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59" w:rsidRDefault="00B86D51">
      <w:pPr>
        <w:rPr>
          <w:rFonts w:cstheme="minorHAnsi"/>
          <w:sz w:val="24"/>
          <w:szCs w:val="24"/>
        </w:rPr>
      </w:pPr>
      <w:r w:rsidRPr="00B86D51">
        <w:rPr>
          <w:rFonts w:cstheme="minorHAnsi"/>
          <w:sz w:val="24"/>
          <w:szCs w:val="24"/>
        </w:rPr>
        <w:t xml:space="preserve">Внедрение трёхуровневой системы </w:t>
      </w:r>
      <w:proofErr w:type="spellStart"/>
      <w:r w:rsidRPr="00B86D51">
        <w:rPr>
          <w:rFonts w:cstheme="minorHAnsi"/>
          <w:sz w:val="24"/>
          <w:szCs w:val="24"/>
        </w:rPr>
        <w:t>госаккредитации</w:t>
      </w:r>
      <w:proofErr w:type="spellEnd"/>
      <w:r w:rsidRPr="00B86D51">
        <w:rPr>
          <w:rFonts w:cstheme="minorHAnsi"/>
          <w:sz w:val="24"/>
          <w:szCs w:val="24"/>
        </w:rPr>
        <w:t xml:space="preserve"> ВУЗов – мощный рывок к завершению уничтожения отечественного образования</w:t>
      </w:r>
    </w:p>
    <w:p w:rsidR="00B86D51" w:rsidRPr="00B86D51" w:rsidRDefault="00B86D5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86D51" w:rsidRPr="00B86D51" w:rsidRDefault="00B86D51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По теме образования в последнее время наблюдается немалое количество публикаций (</w:t>
      </w:r>
      <w:hyperlink r:id="rId4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https://t.me/Wek_ru/2855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https://t.me/sidpolit/7862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https://t.me/politgen/1004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https://t.me/potnumbersix/680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https://t.me/GePeVoice/367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https://t.me/russ_orientalist/2644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https://t.me/CassandRaSach/2253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11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https://t.me/politanatom/277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12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https://t.me/RossiyaNeEvropa/372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13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https://t.me/GePeVoice/429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B86D51">
        <w:rPr>
          <w:rFonts w:cstheme="minorHAnsi"/>
          <w:color w:val="333333"/>
          <w:sz w:val="24"/>
          <w:szCs w:val="24"/>
        </w:rPr>
        <w:br/>
      </w:r>
      <w:hyperlink r:id="rId14" w:tgtFrame="_blank" w:history="1">
        <w:r w:rsidRPr="00B86D51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https://t.me/annashafran/2082</w:t>
        </w:r>
      </w:hyperlink>
      <w:r w:rsidRPr="00B86D51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B86D51" w:rsidRPr="00B86D51" w:rsidRDefault="00B86D51" w:rsidP="00B86D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86D51">
        <w:rPr>
          <w:rFonts w:asciiTheme="minorHAnsi" w:hAnsiTheme="minorHAnsi" w:cstheme="minorHAnsi"/>
          <w:color w:val="333333"/>
        </w:rPr>
        <w:t>Все в курсе, что у нас постепенно и без особого шума </w:t>
      </w:r>
      <w:r w:rsidRPr="00B86D51">
        <w:rPr>
          <w:rFonts w:asciiTheme="minorHAnsi" w:hAnsiTheme="minorHAnsi" w:cstheme="minorHAnsi"/>
          <w:b/>
          <w:bCs/>
          <w:color w:val="333333"/>
        </w:rPr>
        <w:t>внедряется система деления ВУЗов на «базовые», «продвинутые» и «ведущие»</w:t>
      </w:r>
      <w:r w:rsidRPr="00B86D51">
        <w:rPr>
          <w:rFonts w:asciiTheme="minorHAnsi" w:hAnsiTheme="minorHAnsi" w:cstheme="minorHAnsi"/>
          <w:color w:val="333333"/>
        </w:rPr>
        <w:t xml:space="preserve">? Ведущие – это в основном московские и питерские ВУЗы, продвинутые – как правило, федеральные университеты, базовые – региональные ВУЗы. Считается, что «ведущие» (среди которых на главную роль назначена «Высшая школа экономики») должны определять образовательную стратегию. Именно они являются инициаторами </w:t>
      </w:r>
      <w:proofErr w:type="spellStart"/>
      <w:r w:rsidRPr="00B86D51">
        <w:rPr>
          <w:rFonts w:asciiTheme="minorHAnsi" w:hAnsiTheme="minorHAnsi" w:cstheme="minorHAnsi"/>
          <w:color w:val="333333"/>
        </w:rPr>
        <w:t>цифровизации</w:t>
      </w:r>
      <w:proofErr w:type="spellEnd"/>
      <w:r w:rsidRPr="00B86D51">
        <w:rPr>
          <w:rFonts w:asciiTheme="minorHAnsi" w:hAnsiTheme="minorHAnsi" w:cstheme="minorHAnsi"/>
          <w:color w:val="333333"/>
        </w:rPr>
        <w:t xml:space="preserve"> образования. Они будут создавать онлайн-курсы, по которым должны учиться студенты региональных ВУЗов. ВУЗы «продвинутого» уровня должны будут заполнить лакуны и создать онлайн-курсы по тем дисциплинам (как правило второстепенным), которые не успеют </w:t>
      </w:r>
      <w:proofErr w:type="spellStart"/>
      <w:r w:rsidRPr="00B86D51">
        <w:rPr>
          <w:rFonts w:asciiTheme="minorHAnsi" w:hAnsiTheme="minorHAnsi" w:cstheme="minorHAnsi"/>
          <w:color w:val="333333"/>
        </w:rPr>
        <w:t>отцифровать</w:t>
      </w:r>
      <w:proofErr w:type="spellEnd"/>
      <w:r w:rsidRPr="00B86D51">
        <w:rPr>
          <w:rFonts w:asciiTheme="minorHAnsi" w:hAnsiTheme="minorHAnsi" w:cstheme="minorHAnsi"/>
          <w:color w:val="333333"/>
        </w:rPr>
        <w:t xml:space="preserve"> на «ведущем» уровне. «Базовые» университеты должны стать простыми ретрансляторами «цифровой продукции», производимой на первых двух уровнях. </w:t>
      </w:r>
      <w:r w:rsidRPr="00B86D51">
        <w:rPr>
          <w:rFonts w:asciiTheme="minorHAnsi" w:hAnsiTheme="minorHAnsi" w:cstheme="minorHAnsi"/>
          <w:b/>
          <w:bCs/>
          <w:color w:val="333333"/>
        </w:rPr>
        <w:t>На практике это будет означать полную ликвидацию регионального образования.</w:t>
      </w:r>
      <w:r w:rsidRPr="00B86D51">
        <w:rPr>
          <w:rFonts w:asciiTheme="minorHAnsi" w:hAnsiTheme="minorHAnsi" w:cstheme="minorHAnsi"/>
          <w:color w:val="333333"/>
        </w:rPr>
        <w:t> Аргумент сторонников этой модели: те ВУЗы, которые отнесли к «базовым», ни по уровню преподавания, ни по качеству подготовки студентов не дотягивают до «мировых стандартов». Однако в таких утверждениях присутствует значительная доля лукавства. Аргументы «</w:t>
      </w:r>
      <w:proofErr w:type="spellStart"/>
      <w:r w:rsidRPr="00B86D51">
        <w:rPr>
          <w:rFonts w:asciiTheme="minorHAnsi" w:hAnsiTheme="minorHAnsi" w:cstheme="minorHAnsi"/>
          <w:color w:val="333333"/>
        </w:rPr>
        <w:t>цифровизаторов</w:t>
      </w:r>
      <w:proofErr w:type="spellEnd"/>
      <w:r w:rsidRPr="00B86D51">
        <w:rPr>
          <w:rFonts w:asciiTheme="minorHAnsi" w:hAnsiTheme="minorHAnsi" w:cstheme="minorHAnsi"/>
          <w:color w:val="333333"/>
        </w:rPr>
        <w:t>-оптимизаторов» в свою пользу не являются объективными, их подгоняет под саму себя Болонская система.</w:t>
      </w:r>
    </w:p>
    <w:p w:rsidR="00B86D51" w:rsidRPr="00B86D51" w:rsidRDefault="00B86D51" w:rsidP="00B86D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86D51">
        <w:rPr>
          <w:rFonts w:asciiTheme="minorHAnsi" w:hAnsiTheme="minorHAnsi" w:cstheme="minorHAnsi"/>
          <w:b/>
          <w:bCs/>
          <w:color w:val="333333"/>
        </w:rPr>
        <w:t>Во-первых, снижение уровня преподавания напрямую связано с «оптимизацией» образования и внедрением Болонской системы </w:t>
      </w:r>
      <w:r w:rsidRPr="00B86D51">
        <w:rPr>
          <w:rFonts w:asciiTheme="minorHAnsi" w:hAnsiTheme="minorHAnsi" w:cstheme="minorHAnsi"/>
          <w:color w:val="333333"/>
        </w:rPr>
        <w:t>(</w:t>
      </w:r>
      <w:hyperlink r:id="rId15" w:tgtFrame="_blank" w:history="1">
        <w:r w:rsidRPr="00B86D51">
          <w:rPr>
            <w:rStyle w:val="a3"/>
            <w:rFonts w:asciiTheme="minorHAnsi" w:hAnsiTheme="minorHAnsi" w:cstheme="minorHAnsi"/>
            <w:color w:val="0077FF"/>
          </w:rPr>
          <w:t>https://t.me/RossiyaNeEvropa/656</w:t>
        </w:r>
      </w:hyperlink>
      <w:r w:rsidRPr="00B86D51">
        <w:rPr>
          <w:rFonts w:asciiTheme="minorHAnsi" w:hAnsiTheme="minorHAnsi" w:cstheme="minorHAnsi"/>
          <w:color w:val="333333"/>
        </w:rPr>
        <w:t xml:space="preserve">). Документационная нагрузка на преподавателей фактически убила научную составляющую в ВУЗах. Более того, рекомендуемый сегодня министерством уровень соотношения преподаватель-студент в региональных вузах составляет 1:13, а, </w:t>
      </w:r>
      <w:proofErr w:type="gramStart"/>
      <w:r w:rsidRPr="00B86D51">
        <w:rPr>
          <w:rFonts w:asciiTheme="minorHAnsi" w:hAnsiTheme="minorHAnsi" w:cstheme="minorHAnsi"/>
          <w:color w:val="333333"/>
        </w:rPr>
        <w:t>например</w:t>
      </w:r>
      <w:proofErr w:type="gramEnd"/>
      <w:r w:rsidRPr="00B86D51">
        <w:rPr>
          <w:rFonts w:asciiTheme="minorHAnsi" w:hAnsiTheme="minorHAnsi" w:cstheme="minorHAnsi"/>
          <w:color w:val="333333"/>
        </w:rPr>
        <w:t xml:space="preserve"> в Высшей школе экономики – 1:4. Естественно, что при такой неравномерной нагрузке у работников базовых ВУЗов нет ни времени, ни возможности реально заниматься наукой.</w:t>
      </w:r>
    </w:p>
    <w:p w:rsidR="00B86D51" w:rsidRPr="00B86D51" w:rsidRDefault="00B86D51" w:rsidP="00B86D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86D51">
        <w:rPr>
          <w:rFonts w:asciiTheme="minorHAnsi" w:hAnsiTheme="minorHAnsi" w:cstheme="minorHAnsi"/>
          <w:color w:val="333333"/>
        </w:rPr>
        <w:t>Во-вторых,</w:t>
      </w:r>
      <w:r w:rsidRPr="00B86D51">
        <w:rPr>
          <w:rFonts w:asciiTheme="minorHAnsi" w:hAnsiTheme="minorHAnsi" w:cstheme="minorHAnsi"/>
          <w:b/>
          <w:bCs/>
          <w:color w:val="333333"/>
        </w:rPr>
        <w:t> масштабные сокращения приводят к тому, что в региональных ВУЗах отдельные предметы вынуждены читать неспециалисты</w:t>
      </w:r>
      <w:r w:rsidRPr="00B86D51">
        <w:rPr>
          <w:rFonts w:asciiTheme="minorHAnsi" w:hAnsiTheme="minorHAnsi" w:cstheme="minorHAnsi"/>
          <w:color w:val="333333"/>
        </w:rPr>
        <w:t>. Естественно, уровень преподавания резко падает.</w:t>
      </w:r>
    </w:p>
    <w:p w:rsidR="00B86D51" w:rsidRPr="00B86D51" w:rsidRDefault="00B86D51" w:rsidP="00B86D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86D51">
        <w:rPr>
          <w:rFonts w:asciiTheme="minorHAnsi" w:hAnsiTheme="minorHAnsi" w:cstheme="minorHAnsi"/>
          <w:color w:val="333333"/>
        </w:rPr>
        <w:lastRenderedPageBreak/>
        <w:t>В-третьих, </w:t>
      </w:r>
      <w:r w:rsidRPr="00B86D51">
        <w:rPr>
          <w:rFonts w:asciiTheme="minorHAnsi" w:hAnsiTheme="minorHAnsi" w:cstheme="minorHAnsi"/>
          <w:b/>
          <w:bCs/>
          <w:color w:val="333333"/>
        </w:rPr>
        <w:t>финансирование региональных и столичных ВУЗов различается на порядок</w:t>
      </w:r>
      <w:r w:rsidRPr="00B86D51">
        <w:rPr>
          <w:rFonts w:asciiTheme="minorHAnsi" w:hAnsiTheme="minorHAnsi" w:cstheme="minorHAnsi"/>
          <w:color w:val="333333"/>
        </w:rPr>
        <w:t>. При недостатке финансирования, низких уровнях зарплат, мы не только теряем те научные и преподавательские кадры, которые есть, но и никогда не получим новые им на смену.</w:t>
      </w:r>
    </w:p>
    <w:p w:rsidR="00B86D51" w:rsidRPr="00B86D51" w:rsidRDefault="00B86D51" w:rsidP="00B86D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B86D51">
        <w:rPr>
          <w:rFonts w:asciiTheme="minorHAnsi" w:hAnsiTheme="minorHAnsi" w:cstheme="minorHAnsi"/>
          <w:color w:val="333333"/>
        </w:rPr>
        <w:t>Но, может быть, всё это не так страшно? Окончательно развалятся региональные ВУЗы, останется в стране десятка три «ведущих» и «продвинутых» университетов, которые будут готовить талантливых и выдающихся студентов – и всё будет нормально. Не будет. </w:t>
      </w:r>
      <w:r w:rsidRPr="00B86D51">
        <w:rPr>
          <w:rFonts w:asciiTheme="minorHAnsi" w:hAnsiTheme="minorHAnsi" w:cstheme="minorHAnsi"/>
          <w:b/>
          <w:bCs/>
          <w:color w:val="333333"/>
        </w:rPr>
        <w:t>Вместе с региональными университетами уйдут специалисты «среднего уровня» – инженеры, врачи, учителя и т.д. – их просто некому будет готовить. Страна уже сегодня ощущает кадровый голод, в случае разрушения региональных ВУЗов этот голод приведёт к катастрофическим и необратимым последствиям.</w:t>
      </w:r>
      <w:r w:rsidRPr="00B86D51">
        <w:rPr>
          <w:rFonts w:asciiTheme="minorHAnsi" w:hAnsiTheme="minorHAnsi" w:cstheme="minorHAnsi"/>
          <w:color w:val="333333"/>
        </w:rPr>
        <w:t xml:space="preserve"> Например, выдающийся конструктор С.П. Королёв смог реализовать космическую программу только благодаря наличию в стране выпускников «среднего уровня» – большого числа грамотных инженеров и технических специалистов, на которых он смог опереться. В противном случае все его разработки так и остались бы в истории гениальными мечтами, изложенными на бумаге. Кстати, в своей деятельности Королёв опирался на теоретические разработки скромного провинциального учителя К.А. Циолковского, который по логике нынешних </w:t>
      </w:r>
      <w:proofErr w:type="spellStart"/>
      <w:r w:rsidRPr="00B86D51">
        <w:rPr>
          <w:rFonts w:asciiTheme="minorHAnsi" w:hAnsiTheme="minorHAnsi" w:cstheme="minorHAnsi"/>
          <w:color w:val="333333"/>
        </w:rPr>
        <w:t>нынешних</w:t>
      </w:r>
      <w:proofErr w:type="spellEnd"/>
      <w:r w:rsidRPr="00B86D51">
        <w:rPr>
          <w:rFonts w:asciiTheme="minorHAnsi" w:hAnsiTheme="minorHAnsi" w:cstheme="minorHAnsi"/>
          <w:color w:val="333333"/>
        </w:rPr>
        <w:t xml:space="preserve"> «</w:t>
      </w:r>
      <w:proofErr w:type="spellStart"/>
      <w:r w:rsidRPr="00B86D51">
        <w:rPr>
          <w:rFonts w:asciiTheme="minorHAnsi" w:hAnsiTheme="minorHAnsi" w:cstheme="minorHAnsi"/>
          <w:color w:val="333333"/>
        </w:rPr>
        <w:t>цифровизаторов</w:t>
      </w:r>
      <w:proofErr w:type="spellEnd"/>
      <w:r w:rsidRPr="00B86D51">
        <w:rPr>
          <w:rFonts w:asciiTheme="minorHAnsi" w:hAnsiTheme="minorHAnsi" w:cstheme="minorHAnsi"/>
          <w:color w:val="333333"/>
        </w:rPr>
        <w:t>» из Высшей школы уж точно никогда бы сегодня не смог работать ни в одном из «ведущих ВУЗов».</w:t>
      </w:r>
    </w:p>
    <w:p w:rsidR="00B86D51" w:rsidRPr="00B86D51" w:rsidRDefault="00B86D51" w:rsidP="00B86D51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6" w:tgtFrame="_blank" w:history="1">
        <w:r w:rsidRPr="00B86D51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B86D51" w:rsidRPr="00B86D51" w:rsidRDefault="00B86D51" w:rsidP="00B86D51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B86D51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B86D51">
        <w:rPr>
          <w:rFonts w:asciiTheme="minorHAnsi" w:hAnsiTheme="minorHAnsi" w:cstheme="minorHAnsi"/>
          <w:color w:val="333333"/>
        </w:rPr>
        <w:t>Telegram</w:t>
      </w:r>
      <w:proofErr w:type="spellEnd"/>
      <w:r w:rsidRPr="00B86D51">
        <w:rPr>
          <w:rFonts w:asciiTheme="minorHAnsi" w:hAnsiTheme="minorHAnsi" w:cstheme="minorHAnsi"/>
          <w:color w:val="333333"/>
        </w:rPr>
        <w:t>-канал </w:t>
      </w:r>
      <w:hyperlink r:id="rId17" w:tgtFrame="_blank" w:history="1">
        <w:r w:rsidRPr="00B86D51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B86D51" w:rsidRPr="00B86D51" w:rsidRDefault="00B86D51">
      <w:pPr>
        <w:rPr>
          <w:rFonts w:cstheme="minorHAnsi"/>
          <w:sz w:val="24"/>
          <w:szCs w:val="24"/>
        </w:rPr>
      </w:pPr>
    </w:p>
    <w:sectPr w:rsidR="00B86D51" w:rsidRPr="00B8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1"/>
    <w:rsid w:val="004C4959"/>
    <w:rsid w:val="00B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C4BF"/>
  <w15:chartTrackingRefBased/>
  <w15:docId w15:val="{764F9841-43C0-42C1-963B-31E38B9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D51"/>
    <w:rPr>
      <w:color w:val="0000FF"/>
      <w:u w:val="single"/>
    </w:rPr>
  </w:style>
  <w:style w:type="paragraph" w:customStyle="1" w:styleId="article-renderblock">
    <w:name w:val="article-render__block"/>
    <w:basedOn w:val="a"/>
    <w:rsid w:val="00B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ePeVoice/367" TargetMode="External"/><Relationship Id="rId13" Type="http://schemas.openxmlformats.org/officeDocument/2006/relationships/hyperlink" Target="https://t.me/GePeVoice/4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potnumbersix/680" TargetMode="External"/><Relationship Id="rId12" Type="http://schemas.openxmlformats.org/officeDocument/2006/relationships/hyperlink" Target="https://t.me/RossiyaNeEvropa/372" TargetMode="External"/><Relationship Id="rId1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id/5ec7cc8280d7d253978ca9f3?lang=ru&amp;integration=site_desktop&amp;place=lay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politgen/1004" TargetMode="External"/><Relationship Id="rId11" Type="http://schemas.openxmlformats.org/officeDocument/2006/relationships/hyperlink" Target="https://t.me/politanatom/277" TargetMode="External"/><Relationship Id="rId5" Type="http://schemas.openxmlformats.org/officeDocument/2006/relationships/hyperlink" Target="https://t.me/sidpolit/7862" TargetMode="External"/><Relationship Id="rId15" Type="http://schemas.openxmlformats.org/officeDocument/2006/relationships/hyperlink" Target="https://t.me/RossiyaNeEvropa/656" TargetMode="External"/><Relationship Id="rId10" Type="http://schemas.openxmlformats.org/officeDocument/2006/relationships/hyperlink" Target="https://t.me/CassandRaSach/225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.me/Wek_ru/2855" TargetMode="External"/><Relationship Id="rId9" Type="http://schemas.openxmlformats.org/officeDocument/2006/relationships/hyperlink" Target="https://t.me/russ_orientalist/2644" TargetMode="External"/><Relationship Id="rId14" Type="http://schemas.openxmlformats.org/officeDocument/2006/relationships/hyperlink" Target="https://t.me/annashafran/2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2020-07-01T10:30:00Z</dcterms:created>
  <dcterms:modified xsi:type="dcterms:W3CDTF">2020-07-01T10:31:00Z</dcterms:modified>
</cp:coreProperties>
</file>