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AC" w:rsidRDefault="004E08AC" w:rsidP="004E08A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</w:rPr>
      </w:pPr>
      <w:r w:rsidRPr="004E08AC">
        <w:rPr>
          <w:rFonts w:asciiTheme="minorHAnsi" w:hAnsiTheme="minorHAnsi" w:cstheme="minorHAnsi"/>
        </w:rPr>
        <w:t>К проблеме потери Россией своего гуманитарно-культурного суверенитета</w:t>
      </w:r>
    </w:p>
    <w:p w:rsidR="004E08AC" w:rsidRPr="004E08AC" w:rsidRDefault="004E08AC" w:rsidP="004E08A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</w:rPr>
      </w:pPr>
      <w:bookmarkStart w:id="0" w:name="_GoBack"/>
      <w:bookmarkEnd w:id="0"/>
    </w:p>
    <w:p w:rsidR="004E08AC" w:rsidRPr="004E08AC" w:rsidRDefault="004E08AC" w:rsidP="004E08A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4E08AC">
        <w:rPr>
          <w:rFonts w:asciiTheme="minorHAnsi" w:hAnsiTheme="minorHAnsi" w:cstheme="minorHAnsi"/>
          <w:color w:val="333333"/>
        </w:rPr>
        <w:t>Коллеги в ТГ-канале </w:t>
      </w:r>
      <w:hyperlink r:id="rId4" w:tgtFrame="_blank" w:history="1">
        <w:r w:rsidRPr="004E08AC">
          <w:rPr>
            <w:rStyle w:val="a3"/>
            <w:rFonts w:asciiTheme="minorHAnsi" w:hAnsiTheme="minorHAnsi" w:cstheme="minorHAnsi"/>
            <w:color w:val="0077FF"/>
          </w:rPr>
          <w:t>БОЛЬШОЙ ТРАНСФЕР 2024</w:t>
        </w:r>
      </w:hyperlink>
      <w:r w:rsidRPr="004E08AC">
        <w:rPr>
          <w:rFonts w:asciiTheme="minorHAnsi" w:hAnsiTheme="minorHAnsi" w:cstheme="minorHAnsi"/>
          <w:color w:val="333333"/>
        </w:rPr>
        <w:t>, по сути, поставили вопрос о путях потери гуманитарно-культурного суверенитета:</w:t>
      </w:r>
    </w:p>
    <w:p w:rsidR="004E08AC" w:rsidRPr="004E08AC" w:rsidRDefault="004E08AC" w:rsidP="004E08AC">
      <w:pPr>
        <w:pStyle w:val="article-renderblock"/>
        <w:shd w:val="clear" w:color="auto" w:fill="FFFFFF"/>
        <w:spacing w:before="90" w:beforeAutospacing="0" w:after="300" w:afterAutospacing="0"/>
        <w:rPr>
          <w:rStyle w:val="a4"/>
          <w:rFonts w:asciiTheme="minorHAnsi" w:hAnsiTheme="minorHAnsi" w:cstheme="minorHAnsi"/>
          <w:color w:val="333333"/>
        </w:rPr>
      </w:pPr>
      <w:r w:rsidRPr="004E08AC">
        <w:rPr>
          <w:rFonts w:asciiTheme="minorHAnsi" w:hAnsiTheme="minorHAnsi" w:cstheme="minorHAnsi"/>
          <w:color w:val="333333"/>
        </w:rPr>
        <w:t>СССР рухнул, потому что: </w:t>
      </w:r>
      <w:proofErr w:type="gramStart"/>
      <w:r w:rsidRPr="004E08AC">
        <w:rPr>
          <w:rStyle w:val="a4"/>
          <w:rFonts w:asciiTheme="minorHAnsi" w:hAnsiTheme="minorHAnsi" w:cstheme="minorHAnsi"/>
          <w:color w:val="333333"/>
        </w:rPr>
        <w:t>«..</w:t>
      </w:r>
      <w:proofErr w:type="gramEnd"/>
      <w:r w:rsidRPr="004E08AC">
        <w:rPr>
          <w:rStyle w:val="a4"/>
          <w:rFonts w:asciiTheme="minorHAnsi" w:hAnsiTheme="minorHAnsi" w:cstheme="minorHAnsi"/>
          <w:color w:val="333333"/>
        </w:rPr>
        <w:t xml:space="preserve">Битлз, Пепси-Кола и «Красная жара» блестяще выполнили свою задачу: государство с самой могучей армией в мире капитулировало, не выпустив ни одной ракеты». Та же опасность грозит и РФ, если «Ещё несколько поколений вырастет на трендах </w:t>
      </w:r>
      <w:proofErr w:type="spellStart"/>
      <w:r w:rsidRPr="004E08AC">
        <w:rPr>
          <w:rStyle w:val="a4"/>
          <w:rFonts w:asciiTheme="minorHAnsi" w:hAnsiTheme="minorHAnsi" w:cstheme="minorHAnsi"/>
          <w:color w:val="333333"/>
        </w:rPr>
        <w:t>YouTube</w:t>
      </w:r>
      <w:proofErr w:type="spellEnd"/>
      <w:r w:rsidRPr="004E08AC">
        <w:rPr>
          <w:rStyle w:val="a4"/>
          <w:rFonts w:asciiTheme="minorHAnsi" w:hAnsiTheme="minorHAnsi" w:cstheme="minorHAnsi"/>
          <w:color w:val="333333"/>
        </w:rPr>
        <w:t>, и разговоры об особом пути каждого народа, самобытности и собственной культуре останутся навсегда в прошлом».</w:t>
      </w:r>
    </w:p>
    <w:p w:rsidR="004E08AC" w:rsidRPr="004E08AC" w:rsidRDefault="004E08AC" w:rsidP="004E08AC">
      <w:pPr>
        <w:shd w:val="clear" w:color="auto" w:fill="FFFFFF"/>
        <w:spacing w:before="90"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Ранее </w:t>
      </w:r>
      <w:hyperlink r:id="rId5" w:tgtFrame="_blank" w:history="1">
        <w:r w:rsidRPr="004E08AC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мы уточнили</w:t>
        </w:r>
      </w:hyperlink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, что военный натиск на Россию является самобытной исторической характеристикой Запада, поэтому к нему надо быть готовым. </w:t>
      </w:r>
      <w:r w:rsidRPr="004E08AC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 xml:space="preserve">Но с конца 20-начала 21 в. в связи с развитием электронных СМИ и открытости России для внешнего мира у </w:t>
      </w:r>
      <w:proofErr w:type="spellStart"/>
      <w:r w:rsidRPr="004E08AC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идеологич</w:t>
      </w:r>
      <w:proofErr w:type="spellEnd"/>
      <w:r w:rsidRPr="004E08AC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. войны Запада против России появились новые невоенные возможности: вести войну «за умы людей и за образ их жизни»</w:t>
      </w:r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. Действительно, есть признаки того, что «эту войну мы проигрываем», прежде всего, в связи с самоустранением в большой степени государства.</w:t>
      </w:r>
    </w:p>
    <w:p w:rsidR="004E08AC" w:rsidRPr="004E08AC" w:rsidRDefault="004E08AC" w:rsidP="004E08AC">
      <w:pPr>
        <w:shd w:val="clear" w:color="auto" w:fill="FFFFFF"/>
        <w:spacing w:before="90"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Но, несмотря на это, надо видеть, что процессу нашего </w:t>
      </w:r>
      <w:r w:rsidRPr="004E08AC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Pr="004E08AC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разнародования</w:t>
      </w:r>
      <w:proofErr w:type="spellEnd"/>
      <w:r w:rsidRPr="004E08AC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»</w:t>
      </w:r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 противостоит </w:t>
      </w:r>
      <w:r w:rsidRPr="004E08AC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культурно-исторический инстинкт (код)</w:t>
      </w:r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hyperlink r:id="rId6" w:tgtFrame="_blank" w:history="1">
        <w:r w:rsidRPr="004E08AC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русского народа и русской гражданской нации</w:t>
        </w:r>
      </w:hyperlink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: </w:t>
      </w:r>
      <w:r w:rsidRPr="004E08AC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«Русские же в глубинах своей психики, куда не добираются рациональные инструменты либеральной ментальной хирургии, сохранили колоссальный пласт языка Традиции. Факт определяющего значения норм Традиции в культурном коде русского коллективного бессознательного приводит к тому, что либеральный язык в столкновении с русской ментальностью терпит поражение, превращаясь в гротеск и становясь прозрачным. Скрытая фальшь и противоестественность либерального политического языка улавливается русским сознанием сразу, без специальной подготовки, на уровне интуиции» (</w:t>
      </w:r>
      <w:hyperlink r:id="rId7" w:history="1">
        <w:r w:rsidRPr="004E08AC">
          <w:rPr>
            <w:rFonts w:eastAsia="Times New Roman" w:cstheme="minorHAnsi"/>
            <w:i/>
            <w:iCs/>
            <w:color w:val="0782C1"/>
            <w:sz w:val="24"/>
            <w:szCs w:val="24"/>
            <w:u w:val="single"/>
            <w:lang w:eastAsia="ru-RU"/>
          </w:rPr>
          <w:t>https://t.me/rus_demiurge/3045</w:t>
        </w:r>
      </w:hyperlink>
      <w:r w:rsidRPr="004E08AC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).</w:t>
      </w:r>
    </w:p>
    <w:p w:rsidR="004E08AC" w:rsidRPr="004E08AC" w:rsidRDefault="004E08AC" w:rsidP="004E08AC">
      <w:pPr>
        <w:shd w:val="clear" w:color="auto" w:fill="FFFFFF"/>
        <w:spacing w:before="90"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E08AC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Необходимо лишь распространить верную мысль авторов Русского Демиурга с политической сферы на все остальные.</w:t>
      </w:r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 Народ всегда отвечал культурной реакцией: на «Битлз» был дан ответ Владимиром Высоцким и Юрием Маликовым (после «Самоцветов» все ВИА запели на русском); сегодня </w:t>
      </w:r>
      <w:proofErr w:type="spellStart"/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зап.</w:t>
      </w:r>
      <w:proofErr w:type="spellEnd"/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ансамблям противостоит гигантский пласт русской песни в Интернете, например, см. творчество Игоря Растеряева, Владимира </w:t>
      </w:r>
      <w:proofErr w:type="spellStart"/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Капаева</w:t>
      </w:r>
      <w:proofErr w:type="spellEnd"/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(</w:t>
      </w:r>
      <w:hyperlink r:id="rId8" w:anchor="songs" w:tgtFrame="_blank" w:history="1">
        <w:r w:rsidRPr="004E08AC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ансамбль «Криница»</w:t>
        </w:r>
      </w:hyperlink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); фильм «Красная Жара» не смог заменить в культуре народа любимые советские фильмы; сегодня – то же: даже в жанре боевиков победил образ отечественного героя за редким исключением, а чего стоят ремейк советского фильма «Звезда» и совершенно уникальное явление фильм </w:t>
      </w:r>
      <w:proofErr w:type="spellStart"/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Лунгина</w:t>
      </w:r>
      <w:proofErr w:type="spellEnd"/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«Остров», собравший в кинотеатрах больше 60 млн. зрителей; в религиозной сфере чётко просматривается реакция верующих на «</w:t>
      </w:r>
      <w:proofErr w:type="spellStart"/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европейничанье</w:t>
      </w:r>
      <w:proofErr w:type="spellEnd"/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» священноначалия в виде как увлечения материальным благополучием, так и заискивания перед католиками; в </w:t>
      </w:r>
      <w:proofErr w:type="spellStart"/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политич</w:t>
      </w:r>
      <w:proofErr w:type="spellEnd"/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. сфере появилась самобытная народная форма голосования за технических кандидатов в виду отсутствия «кандидата против всех»; в общественно-</w:t>
      </w:r>
      <w:proofErr w:type="spellStart"/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экономич</w:t>
      </w:r>
      <w:proofErr w:type="spellEnd"/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. сфере всё больше звучит идея социализма (даже русский армянин Карен Шахназаров говорит: «Что-то назревает!», имея в виду социализм).</w:t>
      </w:r>
    </w:p>
    <w:p w:rsidR="004E08AC" w:rsidRPr="004E08AC" w:rsidRDefault="004E08AC" w:rsidP="004E08AC">
      <w:pPr>
        <w:shd w:val="clear" w:color="auto" w:fill="FFFFFF"/>
        <w:spacing w:before="90"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E08AC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lastRenderedPageBreak/>
        <w:t xml:space="preserve">Общество само обладает противоядием, зашитым в глубины </w:t>
      </w:r>
      <w:proofErr w:type="gramStart"/>
      <w:r w:rsidRPr="004E08AC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народных</w:t>
      </w:r>
      <w:proofErr w:type="gramEnd"/>
      <w:r w:rsidRPr="004E08AC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 начал, которые формируют народный характер на всём периоде исторического воспитания. </w:t>
      </w:r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Это касается и малых народов Росси, которые к тому же имеют ещё и свой собственный иммунитет от разлагающего влияния Запада в виде народного уклада жизни и традиции.</w:t>
      </w:r>
    </w:p>
    <w:p w:rsidR="004E08AC" w:rsidRPr="004E08AC" w:rsidRDefault="004E08AC" w:rsidP="004E08AC">
      <w:pPr>
        <w:shd w:val="clear" w:color="auto" w:fill="FFFFFF"/>
        <w:spacing w:before="90"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Поддерживая тезис </w:t>
      </w:r>
      <w:hyperlink r:id="rId9" w:tgtFrame="_blank" w:history="1">
        <w:r w:rsidRPr="004E08AC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@</w:t>
        </w:r>
        <w:proofErr w:type="spellStart"/>
        <w:r w:rsidRPr="004E08AC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bigtransfer</w:t>
        </w:r>
        <w:proofErr w:type="spellEnd"/>
      </w:hyperlink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 о том, что «Наша же задача как гражданского общества – помочь государству подготовиться к нынешней войне (идеологической –</w:t>
      </w:r>
      <w:proofErr w:type="spellStart"/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ред</w:t>
      </w:r>
      <w:proofErr w:type="spellEnd"/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), которая уже идёт», обращаем внимание, что </w:t>
      </w:r>
      <w:r w:rsidRPr="004E08AC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содержанием этой подготовки должно быть согласие общества, прежде всего в вопросе </w:t>
      </w:r>
      <w:hyperlink r:id="rId10" w:tgtFrame="_blank" w:history="1">
        <w:r w:rsidRPr="004E08AC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общенациональной идеологии</w:t>
        </w:r>
      </w:hyperlink>
      <w:r w:rsidRPr="004E08AC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 и последующее принятие её в качестве государственной (со всеми вытекающими)</w:t>
      </w:r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Этот процесс идёт полным ходом в ТГ. А что касается вреда от Интернета для </w:t>
      </w:r>
      <w:proofErr w:type="spellStart"/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молодежи</w:t>
      </w:r>
      <w:proofErr w:type="spellEnd"/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: стоит обсудить тему возможности фильтрации вредного контента на входе в Россию по примеру Китая.</w:t>
      </w:r>
    </w:p>
    <w:p w:rsidR="004E08AC" w:rsidRDefault="004E08AC" w:rsidP="004E08AC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E08AC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 xml:space="preserve">Александр </w:t>
      </w:r>
      <w:proofErr w:type="spellStart"/>
      <w:r w:rsidRPr="004E08AC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Буренков</w:t>
      </w:r>
      <w:proofErr w:type="spellEnd"/>
      <w:r w:rsidRPr="004E08AC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: Директор Института русско-славянских исследований им. Н.Я. Данилевского, кандидат философских наук, предприниматель</w:t>
      </w:r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hyperlink r:id="rId11" w:tgtFrame="_blank" w:history="1">
        <w:r w:rsidRPr="004E08AC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Другие статьи автора</w:t>
        </w:r>
      </w:hyperlink>
    </w:p>
    <w:p w:rsidR="004E08AC" w:rsidRPr="004E08AC" w:rsidRDefault="004E08AC" w:rsidP="004E08A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4E08AC" w:rsidRPr="004E08AC" w:rsidRDefault="004E08AC" w:rsidP="004E08AC">
      <w:pPr>
        <w:shd w:val="clear" w:color="auto" w:fill="FFFFFF"/>
        <w:spacing w:before="90"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Подписывайтесь на наш </w:t>
      </w:r>
      <w:proofErr w:type="spellStart"/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Telegram</w:t>
      </w:r>
      <w:proofErr w:type="spellEnd"/>
      <w:r w:rsidRPr="004E08AC">
        <w:rPr>
          <w:rFonts w:eastAsia="Times New Roman" w:cstheme="minorHAnsi"/>
          <w:color w:val="333333"/>
          <w:sz w:val="24"/>
          <w:szCs w:val="24"/>
          <w:lang w:eastAsia="ru-RU"/>
        </w:rPr>
        <w:t>-канал </w:t>
      </w:r>
      <w:hyperlink r:id="rId12" w:tgtFrame="_blank" w:history="1">
        <w:r w:rsidRPr="004E08AC">
          <w:rPr>
            <w:rFonts w:eastAsia="Times New Roman" w:cstheme="minorHAnsi"/>
            <w:color w:val="0077FF"/>
            <w:sz w:val="24"/>
            <w:szCs w:val="24"/>
            <w:u w:val="single"/>
            <w:lang w:eastAsia="ru-RU"/>
          </w:rPr>
          <w:t>"Россия не Европа"</w:t>
        </w:r>
      </w:hyperlink>
    </w:p>
    <w:p w:rsidR="004E08AC" w:rsidRPr="004E08AC" w:rsidRDefault="004E08AC" w:rsidP="004E08A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</w:p>
    <w:p w:rsidR="004E5A95" w:rsidRPr="004E08AC" w:rsidRDefault="004E5A95">
      <w:pPr>
        <w:rPr>
          <w:rFonts w:cstheme="minorHAnsi"/>
          <w:sz w:val="24"/>
          <w:szCs w:val="24"/>
        </w:rPr>
      </w:pPr>
    </w:p>
    <w:sectPr w:rsidR="004E5A95" w:rsidRPr="004E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AC"/>
    <w:rsid w:val="004E08AC"/>
    <w:rsid w:val="004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7110"/>
  <w15:chartTrackingRefBased/>
  <w15:docId w15:val="{DF9E9958-9F2B-481A-BFFE-E9929745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E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08AC"/>
    <w:rPr>
      <w:color w:val="0000FF"/>
      <w:u w:val="single"/>
    </w:rPr>
  </w:style>
  <w:style w:type="character" w:styleId="a4">
    <w:name w:val="Emphasis"/>
    <w:basedOn w:val="a0"/>
    <w:uiPriority w:val="20"/>
    <w:qFormat/>
    <w:rsid w:val="004E08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pesn.ru/artists/krinica-ansambl-kazachej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rus_demiurge/3045" TargetMode="External"/><Relationship Id="rId12" Type="http://schemas.openxmlformats.org/officeDocument/2006/relationships/hyperlink" Target="https://t.me/RossiyaNeEvro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e9438b2bfc9630fd0a329fa/obscenacionalnaia-ideologiia-chia-ona-kto-ee-nositel-russkaia-grajdanskaia-politicheskaia-naciia-russkaia-naciia-5ed2242bad41463b128cb14c" TargetMode="External"/><Relationship Id="rId11" Type="http://schemas.openxmlformats.org/officeDocument/2006/relationships/hyperlink" Target="https://zen.yandex.ru/id/5e9438b2bfc9630fd0a329fa?integration=site_desktop&amp;place=export" TargetMode="External"/><Relationship Id="rId5" Type="http://schemas.openxmlformats.org/officeDocument/2006/relationships/hyperlink" Target="https://zen.yandex.ru/media/id/5e9438b2bfc9630fd0a329fa/kak-reanimirovat-suscestvuiuscuiu-partiinuiu-sistemu-rossii-5ed11074709fb133f9731862" TargetMode="External"/><Relationship Id="rId10" Type="http://schemas.openxmlformats.org/officeDocument/2006/relationships/hyperlink" Target="https://zen.yandex.ru/media/id/5e9438b2bfc9630fd0a329fa/obscenacionalnaia-ideologiia-chia-ona-kto-ee-nositel-russkaia-grajdanskaia-politicheskaia-naciia-russkaia-naciia-5ed2242bad41463b128cb14c" TargetMode="External"/><Relationship Id="rId4" Type="http://schemas.openxmlformats.org/officeDocument/2006/relationships/hyperlink" Target="https://t.me/bigtransfer2024/3131" TargetMode="External"/><Relationship Id="rId9" Type="http://schemas.openxmlformats.org/officeDocument/2006/relationships/hyperlink" Target="http://bigtransf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2020-06-01T19:14:00Z</dcterms:created>
  <dcterms:modified xsi:type="dcterms:W3CDTF">2020-06-01T19:15:00Z</dcterms:modified>
</cp:coreProperties>
</file>