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CA" w:rsidRPr="00F12ACA" w:rsidRDefault="00F12ACA" w:rsidP="00F12ACA">
      <w:pPr>
        <w:rPr>
          <w:b/>
          <w:bCs/>
        </w:rPr>
      </w:pPr>
      <w:r w:rsidRPr="00F12ACA">
        <w:rPr>
          <w:b/>
          <w:bCs/>
        </w:rPr>
        <w:t>Алексей Черников. Кого считать русскими?</w:t>
      </w:r>
    </w:p>
    <w:p w:rsidR="00F12ACA" w:rsidRPr="00F12ACA" w:rsidRDefault="00F12ACA" w:rsidP="00F12ACA"/>
    <w:p w:rsidR="00F12ACA" w:rsidRPr="00F12ACA" w:rsidRDefault="00F12ACA" w:rsidP="00F12ACA">
      <w:r w:rsidRPr="00F12ACA">
        <w:t>ТГ-канал «Голос Полушарий ГП» дал довольно интересную и оригинальную версию того, кого считать русскими (</w:t>
      </w:r>
      <w:hyperlink r:id="rId6" w:tgtFrame="_blank" w:history="1">
        <w:r w:rsidRPr="00F12ACA">
          <w:rPr>
            <w:rStyle w:val="a3"/>
          </w:rPr>
          <w:t>https://t.me/GePeVoice/346</w:t>
        </w:r>
      </w:hyperlink>
      <w:r w:rsidRPr="00F12ACA">
        <w:t>). Ниже наши некоторые соображения на этот счёт.</w:t>
      </w:r>
    </w:p>
    <w:p w:rsidR="00F12ACA" w:rsidRPr="00F12ACA" w:rsidRDefault="00F12ACA" w:rsidP="00F12ACA">
      <w:r w:rsidRPr="00F12ACA">
        <w:rPr>
          <w:b/>
          <w:bCs/>
        </w:rPr>
        <w:t>Абсолютно согласны с тем, что романовская Россия использовала силы прежде всего русского народа для достижения собственных целей. </w:t>
      </w:r>
      <w:r w:rsidRPr="00F12ACA">
        <w:t xml:space="preserve">Государствообразующий народ находился в постоянном напряжении, достигая очередных «вершин». Трудно согласиться с тем, что восстания Разина и Пугачёва были династическими. Всё-таки главенствующим был социальный аспект, фактор перенапряжения русского народа: </w:t>
      </w:r>
      <w:proofErr w:type="spellStart"/>
      <w:r w:rsidRPr="00F12ACA">
        <w:t>вестернизированная</w:t>
      </w:r>
      <w:proofErr w:type="spellEnd"/>
      <w:r w:rsidRPr="00F12ACA">
        <w:t xml:space="preserve"> элита России использовала русский народ в своих целях, абсолютно не заботясь не только о его нуждах и интересах, но даже о сколько-нибудь серьёзном восстановлении. Крепостное право и все его негативные аспекты – один из результатов подобной эксплуатации. Ведущими «в бунтах» были не династические моменты, а именно социальные. Другое дело, что династическая составляющая была нужна, чтобы </w:t>
      </w:r>
      <w:proofErr w:type="spellStart"/>
      <w:r w:rsidRPr="00F12ACA">
        <w:t>легитимизировать</w:t>
      </w:r>
      <w:proofErr w:type="spellEnd"/>
      <w:r w:rsidRPr="00F12ACA">
        <w:t xml:space="preserve"> восстания в глазах народа.</w:t>
      </w:r>
    </w:p>
    <w:p w:rsidR="00F12ACA" w:rsidRPr="00F12ACA" w:rsidRDefault="00F12ACA" w:rsidP="00F12ACA">
      <w:r w:rsidRPr="00F12ACA">
        <w:t>По поводу государственной религии. </w:t>
      </w:r>
      <w:r w:rsidRPr="00F12ACA">
        <w:rPr>
          <w:b/>
          <w:bCs/>
        </w:rPr>
        <w:t>В дореволюционной России чиновники и генералитет должны были быть не обязательно православными, но христианами любых вероисповеданий. </w:t>
      </w:r>
      <w:r w:rsidRPr="00F12ACA">
        <w:t xml:space="preserve">Около трети генералитета и чиновников были немецкого происхождения, протестантами разных направлений. Так, самый долговременный министр иностранных дел (1822-1856) канцлер (высший гражданский чин в табели о рангах) К.В. </w:t>
      </w:r>
      <w:proofErr w:type="spellStart"/>
      <w:r w:rsidRPr="00F12ACA">
        <w:t>Нессельроде</w:t>
      </w:r>
      <w:proofErr w:type="spellEnd"/>
      <w:r w:rsidRPr="00F12ACA">
        <w:t xml:space="preserve"> был протестантом. Интересно, что</w:t>
      </w:r>
      <w:r w:rsidR="00885A88">
        <w:t>,</w:t>
      </w:r>
      <w:bookmarkStart w:id="0" w:name="_GoBack"/>
      <w:bookmarkEnd w:id="0"/>
      <w:r w:rsidRPr="00F12ACA">
        <w:t xml:space="preserve"> будучи более 30 лет министром, он так и не научился говорить по-русски. Это к вопросу о том, почему дореволюционная элита не смогла сплотить русский народ.</w:t>
      </w:r>
    </w:p>
    <w:p w:rsidR="00F12ACA" w:rsidRPr="00F12ACA" w:rsidRDefault="00F12ACA" w:rsidP="00F12ACA">
      <w:r w:rsidRPr="00F12ACA">
        <w:t>А.С. Пушкин действительно считается создателем литературного языка. </w:t>
      </w:r>
      <w:r w:rsidRPr="00F12ACA">
        <w:rPr>
          <w:b/>
          <w:bCs/>
        </w:rPr>
        <w:t>Однако у большинства народов литературный язык – это искусственное формирование, которое возникает на основе одного из диалектов, прорабатывается теоретиками и затем превращается в официальный общенациональный язык. </w:t>
      </w:r>
      <w:r w:rsidRPr="00F12ACA">
        <w:t>Большое влияние на становление русского литературного языка оказали западнорусские (малороссийские) диалекты и старославянский. Кстати, именно поэтому русский литературный язык гораздо ближе народным малороссийским диалектам (что доказывает, что это фактически диалекты русского), чем полонизированный современный официальный «литературный» украинский. Возвращаясь к Пушкину, надо сказать, что ничего аномального, а уж тем более криминального, он не сделал. Скорее наоборот.</w:t>
      </w:r>
    </w:p>
    <w:p w:rsidR="00F12ACA" w:rsidRPr="00F12ACA" w:rsidRDefault="00F12ACA" w:rsidP="00F12ACA">
      <w:r w:rsidRPr="00F12ACA">
        <w:t>Автор справедливо пишет, что после революции процесс создания «национальных» языков шёл полным ходом. За основу белорусского и украинского языков были взяты грамматики, разработанные до революции «национальной» интеллигенцией. </w:t>
      </w:r>
      <w:r w:rsidRPr="00F12ACA">
        <w:rPr>
          <w:b/>
          <w:bCs/>
        </w:rPr>
        <w:t>Цель подобных грамматик, разработанных на основе польского – максимально отдалить население соответственно Белоруссии и Украины от России, доказав его «особость». </w:t>
      </w:r>
      <w:r w:rsidRPr="00F12ACA">
        <w:t>В Белоруссии это получилось слабо (до сих пор из белорусов пытаются вылепить литвинов), на Украине – гораздо успешнее.</w:t>
      </w:r>
    </w:p>
    <w:p w:rsidR="00F12ACA" w:rsidRPr="00F12ACA" w:rsidRDefault="00F12ACA" w:rsidP="00F12ACA">
      <w:r w:rsidRPr="00F12ACA">
        <w:t>По поводу советского периода: Н.Я. Данилевский предупреждал, что западная цивилизация будет объединяться и нацеливаться на уничтожение России. Противостоять объединённому Западу может только объединённое славянство. Для этого Россия должна была бы выйти из политической системы Европейских стран и осуществить политику объединения стран славянских. </w:t>
      </w:r>
      <w:r w:rsidRPr="00F12ACA">
        <w:rPr>
          <w:b/>
          <w:bCs/>
        </w:rPr>
        <w:t xml:space="preserve">Именно невыполнение этой исторической миссии потребовало </w:t>
      </w:r>
      <w:proofErr w:type="spellStart"/>
      <w:r w:rsidRPr="00F12ACA">
        <w:rPr>
          <w:b/>
          <w:bCs/>
        </w:rPr>
        <w:t>сверхнапряжения</w:t>
      </w:r>
      <w:proofErr w:type="spellEnd"/>
      <w:r w:rsidRPr="00F12ACA">
        <w:rPr>
          <w:b/>
          <w:bCs/>
        </w:rPr>
        <w:t xml:space="preserve"> сил русского государствообразующего народа и представителей всех народов, входящих в русскую (российскую) гражданскую политическую нацию в Советский, четвёртый мобилизационный период и, более того, вызвало саму историческую необходимость этого периода.</w:t>
      </w:r>
    </w:p>
    <w:p w:rsidR="00F12ACA" w:rsidRPr="00F12ACA" w:rsidRDefault="00F12ACA" w:rsidP="00F12ACA">
      <w:r w:rsidRPr="00F12ACA">
        <w:lastRenderedPageBreak/>
        <w:t>Мы согласны с оценкой автором путинского периода истории. </w:t>
      </w:r>
      <w:r w:rsidRPr="00F12ACA">
        <w:rPr>
          <w:b/>
          <w:bCs/>
        </w:rPr>
        <w:t>Впервые за 300 лет истории можно решить задачу достижения благоденствия граждан на основе возвращения исторического движения страны в самобытные формы русского государствообразующего народа – ядра гражданской политической нации.</w:t>
      </w:r>
      <w:r w:rsidRPr="00F12ACA">
        <w:t> Возвращение исторического движения в самобытных формах и будет означать реализацию </w:t>
      </w:r>
      <w:r w:rsidRPr="00F12ACA">
        <w:rPr>
          <w:b/>
          <w:bCs/>
        </w:rPr>
        <w:t>принципа саморазвития нации</w:t>
      </w:r>
      <w:r w:rsidRPr="00F12ACA">
        <w:t>.</w:t>
      </w:r>
    </w:p>
    <w:p w:rsidR="00F12ACA" w:rsidRPr="00F12ACA" w:rsidRDefault="00F12ACA" w:rsidP="00F12ACA">
      <w:hyperlink r:id="rId7" w:tgtFrame="_blank" w:history="1">
        <w:r w:rsidRPr="00F12ACA">
          <w:rPr>
            <w:rStyle w:val="a3"/>
          </w:rPr>
          <w:t>Другие статьи автора</w:t>
        </w:r>
      </w:hyperlink>
    </w:p>
    <w:p w:rsidR="00F12ACA" w:rsidRPr="00F12ACA" w:rsidRDefault="00F12ACA" w:rsidP="00F12ACA">
      <w:r w:rsidRPr="00F12ACA">
        <w:t>Читайте наш сайт </w:t>
      </w:r>
      <w:hyperlink r:id="rId8" w:tgtFrame="_blank" w:history="1">
        <w:r w:rsidRPr="00F12ACA">
          <w:rPr>
            <w:rStyle w:val="a3"/>
          </w:rPr>
          <w:t>"Гражданин Созидатель"</w:t>
        </w:r>
      </w:hyperlink>
    </w:p>
    <w:p w:rsidR="00F12ACA" w:rsidRPr="00F12ACA" w:rsidRDefault="00F12ACA" w:rsidP="00F12ACA">
      <w:r w:rsidRPr="00F12ACA">
        <w:t>Подписывайтесь на наш Telegram-канал </w:t>
      </w:r>
      <w:hyperlink r:id="rId9" w:tgtFrame="_blank" w:history="1">
        <w:r w:rsidRPr="00F12ACA">
          <w:rPr>
            <w:rStyle w:val="a3"/>
          </w:rPr>
          <w:t>"Россия не Европа"</w:t>
        </w:r>
      </w:hyperlink>
    </w:p>
    <w:p w:rsidR="000562E3" w:rsidRDefault="000562E3"/>
    <w:sectPr w:rsidR="000562E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6B" w:rsidRDefault="00E31E6B" w:rsidP="00F12ACA">
      <w:pPr>
        <w:spacing w:after="0" w:line="240" w:lineRule="auto"/>
      </w:pPr>
      <w:r>
        <w:separator/>
      </w:r>
    </w:p>
  </w:endnote>
  <w:endnote w:type="continuationSeparator" w:id="0">
    <w:p w:rsidR="00E31E6B" w:rsidRDefault="00E31E6B" w:rsidP="00F1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6B" w:rsidRDefault="00E31E6B" w:rsidP="00F12ACA">
      <w:pPr>
        <w:spacing w:after="0" w:line="240" w:lineRule="auto"/>
      </w:pPr>
      <w:r>
        <w:separator/>
      </w:r>
    </w:p>
  </w:footnote>
  <w:footnote w:type="continuationSeparator" w:id="0">
    <w:p w:rsidR="00E31E6B" w:rsidRDefault="00E31E6B" w:rsidP="00F1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CA" w:rsidRDefault="00F12ACA">
    <w:pPr>
      <w:pStyle w:val="a4"/>
    </w:pPr>
  </w:p>
  <w:p w:rsidR="00F12ACA" w:rsidRDefault="00F12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CA"/>
    <w:rsid w:val="000562E3"/>
    <w:rsid w:val="00885A88"/>
    <w:rsid w:val="00E31E6B"/>
    <w:rsid w:val="00F1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70C0-2788-4F6E-8032-6653F49B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C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ACA"/>
  </w:style>
  <w:style w:type="paragraph" w:styleId="a6">
    <w:name w:val="footer"/>
    <w:basedOn w:val="a"/>
    <w:link w:val="a7"/>
    <w:uiPriority w:val="99"/>
    <w:unhideWhenUsed/>
    <w:rsid w:val="00F1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34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51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id/5ec7cc8280d7d253978ca9f3?lang=ru&amp;integration=site_desktop&amp;place=layou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GePeVoice/34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.me/RossiyaNe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User</dc:creator>
  <cp:keywords/>
  <dc:description/>
  <cp:lastModifiedBy>Notebook User</cp:lastModifiedBy>
  <cp:revision>3</cp:revision>
  <dcterms:created xsi:type="dcterms:W3CDTF">2020-06-10T09:50:00Z</dcterms:created>
  <dcterms:modified xsi:type="dcterms:W3CDTF">2020-06-10T09:52:00Z</dcterms:modified>
</cp:coreProperties>
</file>