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D7" w:rsidRDefault="00384EA9">
      <w:r w:rsidRPr="00384EA9">
        <w:t>К дискуссии об опасности децентрализации власти в России</w:t>
      </w:r>
    </w:p>
    <w:p w:rsidR="00384EA9" w:rsidRDefault="00384EA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Рассматривая нынешнюю политическую систему,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-канал «Тот самый олень» поднимает очень важную тему – вопрос о децентрализации власти в России, передаче ряда функций из центра на места. «Олень» </w:t>
      </w:r>
      <w:hyperlink r:id="rId4" w:history="1">
        <w:r>
          <w:rPr>
            <w:rStyle w:val="a3"/>
            <w:rFonts w:ascii="Arial" w:hAnsi="Arial" w:cs="Arial"/>
            <w:color w:val="0782C1"/>
            <w:sz w:val="20"/>
            <w:szCs w:val="20"/>
          </w:rPr>
          <w:t>пишет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Style w:val="a4"/>
          <w:rFonts w:ascii="Arial" w:hAnsi="Arial" w:cs="Arial"/>
          <w:color w:val="333333"/>
          <w:sz w:val="20"/>
          <w:szCs w:val="20"/>
        </w:rPr>
        <w:t> «Децентрализация власти ещё никогда в России к хорошим последствиям не приводила, Россия не США»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С этим можно согласиться.</w:t>
      </w:r>
    </w:p>
    <w:p w:rsidR="00384EA9" w:rsidRDefault="00384EA9">
      <w:r>
        <w:rPr>
          <w:rStyle w:val="a5"/>
          <w:rFonts w:ascii="Arial" w:hAnsi="Arial" w:cs="Arial"/>
          <w:color w:val="333333"/>
          <w:sz w:val="20"/>
          <w:szCs w:val="20"/>
        </w:rPr>
        <w:t>Децентрализация власти не опасна, когда существует развитое местное самоуправление, которое по самой своей природе не может быть оппонентом центральной власти, как в силу малых размеров его субъектов, так и в силу приземлённости вопросов, которые они решают.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Но когда местное самоуправление по сути ликвидировано с переходом на одноуровневую систему, то, передавая полномочия губернаторам, Кремль фактически создаёт условия для превращения губернаторов в удельных князей.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Вспомним начало нынешнего века – выборность губернаторов была упразднена, чтобы поставить под контроль местные элиты. Не так давно выборность вернули, видимо решив, что болезнь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удельничества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 излечили. Но ничего подобного.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Тогда решено было вновь назначать губернаторов, но уже через, по сути, симуляцию выборов.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места АП отравила своих ставленников, но результат не оправдал ожидания. Граждане откликнулись протестным голосованием за «технических кандидатов», некоторые из которых стали губернаторами.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Коллеги из «Сибиряка» правильно </w:t>
      </w:r>
      <w:hyperlink r:id="rId5" w:history="1">
        <w:r>
          <w:rPr>
            <w:rStyle w:val="a3"/>
            <w:rFonts w:ascii="Arial" w:hAnsi="Arial" w:cs="Arial"/>
            <w:b/>
            <w:bCs/>
            <w:color w:val="0782C1"/>
            <w:sz w:val="20"/>
            <w:szCs w:val="20"/>
          </w:rPr>
          <w:t>заметили</w:t>
        </w:r>
      </w:hyperlink>
      <w:r>
        <w:rPr>
          <w:rStyle w:val="a5"/>
          <w:rFonts w:ascii="Arial" w:hAnsi="Arial" w:cs="Arial"/>
          <w:color w:val="333333"/>
          <w:sz w:val="20"/>
          <w:szCs w:val="20"/>
        </w:rPr>
        <w:t>, имея в виду разочарование Кремля действиями губернаторов, которые ранее были направлены им в регионы: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«Новые лидеры научились гладко отвечать и писать отчёты, но выпускникам инкубатора при АП недостаёт как раз умения брать ответственность на себя».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Давать широкие полномочия чиновникам в субъектах федерации, особенно выходцам из местных элит национальных республик – означает развалить в итоге государство. Не давать их – перегрузить центральную власть мелкими проблемами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Сколько можно управлять страной в ручном режиме? Если для того, чтобы убрать птичье-собачий помёт или запустить в доме лифты надо позвонить на прямую линию президенту, то, значит, местное чиновничество по определению не выполняет своих функций. В чём же выход?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Выход на наш взгляд только в широком развитии местного самоуправления (земств), сформированного выборным путём.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Однако начинать надо не с губернского масштаба, а с районного, поселкового и сельского уровней</w:t>
      </w:r>
      <w:r>
        <w:rPr>
          <w:rStyle w:val="a5"/>
          <w:rFonts w:ascii="Arial" w:hAnsi="Arial" w:cs="Arial"/>
          <w:color w:val="333333"/>
          <w:sz w:val="20"/>
          <w:szCs w:val="20"/>
        </w:rPr>
        <w:t>. Надо возвращаться обратно к двухуровневой системе местного самоуправления, которое реально работало и недостатки которого можно было купировать системой госконтроля за зарвавшимися муниципальными чиновниками.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Мы уверены, что если бы двухуровневая система местного самоуправления была бы сохранена, то это позволило бы в большей степени учесть местные особенности и сгладить последствия карантинных мер.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 xml:space="preserve">Но вернув двухуровневую систему местного самоуправления надо будет реформировать областные </w:t>
      </w:r>
      <w:proofErr w:type="spellStart"/>
      <w:r>
        <w:rPr>
          <w:rStyle w:val="a5"/>
          <w:rFonts w:ascii="Arial" w:hAnsi="Arial" w:cs="Arial"/>
          <w:color w:val="333333"/>
          <w:sz w:val="20"/>
          <w:szCs w:val="20"/>
        </w:rPr>
        <w:t>Заксобрания</w:t>
      </w:r>
      <w:proofErr w:type="spellEnd"/>
      <w:r>
        <w:rPr>
          <w:rStyle w:val="a5"/>
          <w:rFonts w:ascii="Arial" w:hAnsi="Arial" w:cs="Arial"/>
          <w:color w:val="333333"/>
          <w:sz w:val="20"/>
          <w:szCs w:val="20"/>
        </w:rPr>
        <w:t>, которые должны избираться не прямым голосованием граждан, а по представительному принципу из депутатов местных органов.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Далее и с Федеральным собранием так же надо сделать, реформировав его в </w:t>
      </w:r>
      <w:r>
        <w:rPr>
          <w:rStyle w:val="a5"/>
          <w:rFonts w:ascii="Arial" w:hAnsi="Arial" w:cs="Arial"/>
          <w:color w:val="333333"/>
          <w:sz w:val="20"/>
          <w:szCs w:val="20"/>
        </w:rPr>
        <w:t>Земской Собор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5"/>
          <w:rFonts w:ascii="Arial" w:hAnsi="Arial" w:cs="Arial"/>
          <w:color w:val="333333"/>
          <w:sz w:val="20"/>
          <w:szCs w:val="20"/>
        </w:rPr>
        <w:t>Фактически Россия сегодня стоит перед решением исторической задачи, с которой не справились Романовы: восстановив местное самоуправление довести его до губернского и центрального уровня.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Гражданская политическая нация в составе граждан различных профессий и вероисповеданий объективно требует своего представительства в органах власти. Это решение должно быть гармоничным, отвечающим глубинным чаяниям нации. Только тогда исчезнет необходимость в ручном управлении, начнёт воспитываться национальная элита и не будет никакой опасности от частичного делегирования полномочий Верховной Власти в регионы в случае чрезвычайных обстоятельств.</w:t>
      </w:r>
      <w:bookmarkStart w:id="0" w:name="_GoBack"/>
      <w:bookmarkEnd w:id="0"/>
    </w:p>
    <w:sectPr w:rsidR="0038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9"/>
    <w:rsid w:val="00384EA9"/>
    <w:rsid w:val="007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0A6"/>
  <w15:chartTrackingRefBased/>
  <w15:docId w15:val="{6BE0695A-C110-434A-8726-66EFBE2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A9"/>
    <w:rPr>
      <w:color w:val="0000FF"/>
      <w:u w:val="single"/>
    </w:rPr>
  </w:style>
  <w:style w:type="character" w:styleId="a4">
    <w:name w:val="Emphasis"/>
    <w:basedOn w:val="a0"/>
    <w:uiPriority w:val="20"/>
    <w:qFormat/>
    <w:rsid w:val="00384EA9"/>
    <w:rPr>
      <w:i/>
      <w:iCs/>
    </w:rPr>
  </w:style>
  <w:style w:type="character" w:styleId="a5">
    <w:name w:val="Strong"/>
    <w:basedOn w:val="a0"/>
    <w:uiPriority w:val="22"/>
    <w:qFormat/>
    <w:rsid w:val="00384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idpolit/7568" TargetMode="External"/><Relationship Id="rId4" Type="http://schemas.openxmlformats.org/officeDocument/2006/relationships/hyperlink" Target="https://t.me/trueolen/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2020-05-22T14:33:00Z</dcterms:created>
  <dcterms:modified xsi:type="dcterms:W3CDTF">2020-05-22T14:33:00Z</dcterms:modified>
</cp:coreProperties>
</file>