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8A" w:rsidRPr="00DC4A8A" w:rsidRDefault="006D6EA0" w:rsidP="00DC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8A">
        <w:rPr>
          <w:rFonts w:ascii="Times New Roman" w:hAnsi="Times New Roman" w:cs="Times New Roman"/>
          <w:b/>
          <w:sz w:val="28"/>
          <w:szCs w:val="28"/>
        </w:rPr>
        <w:t xml:space="preserve">ПРОВОКАЦИЯ КАК СПОСОБ РЕАЛИЗАЦИИ </w:t>
      </w:r>
    </w:p>
    <w:p w:rsidR="006D6EA0" w:rsidRPr="00DC4A8A" w:rsidRDefault="006D6EA0" w:rsidP="00DC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8A">
        <w:rPr>
          <w:rFonts w:ascii="Times New Roman" w:hAnsi="Times New Roman" w:cs="Times New Roman"/>
          <w:b/>
          <w:sz w:val="28"/>
          <w:szCs w:val="28"/>
        </w:rPr>
        <w:t>АМЕРИКАНСКОЙ ВНЕШНЕЙ ПОЛИТИКИ</w:t>
      </w:r>
    </w:p>
    <w:p w:rsidR="00DC4A8A" w:rsidRPr="00DC4A8A" w:rsidRDefault="00DC4A8A" w:rsidP="00DC4A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A8A" w:rsidRPr="00DC4A8A" w:rsidRDefault="00DC4A8A" w:rsidP="00DC4A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A8A" w:rsidRPr="00DC4A8A" w:rsidRDefault="00DC4A8A" w:rsidP="00DC4A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Инцидент в Оманском заливе (атака на нефтяные танкеры) может иметь самые негативные последствия для мирового сообщества: США о</w:t>
      </w:r>
      <w:r w:rsidRPr="00DC4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C4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крыто угрожают войной Ирану. Мало у кого вызывает сомнения, что ныне</w:t>
      </w:r>
      <w:r w:rsidRPr="00DC4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DC4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взрывы – простая провокация, тем более что провокация в отношениях с другими государствами для Америки – опробованный и надёжный способ достижения собственных целей. Достаточно вспомнить историю.</w:t>
      </w:r>
    </w:p>
    <w:p w:rsidR="00DC4A8A" w:rsidRP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Взрыв броненосца «Мэн», 1898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XIX в. США решили, что им надо играть более активную роль в международных отношениях. Для эт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надо было заявить о себе, показать свою силу. Кроме того, америка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капитал требовал расширения внешнеполитической экспансии. В кач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мишени была выбрана Испания. Некогда грозная Испания в то вр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влачила жалкое существование второразрядной европейской державы, не имевшей ни сильной армии, ни сильного флота. Союзников в Европе, способных заст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питься за неё</w:t>
      </w:r>
      <w:r w:rsidR="003B6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не имела, активного участия в междун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делах не принимала, сосредоточившись на внутренних проблемах. Одной из таких проблем было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антииспанское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восстание на Кубе, входившей в состав Испа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колониальной империи (вернее того, что от неё ост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лось). США решили воспользоваться борьбой кубинцев за независимость, чтобы, с одной стор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укрепить свои позиции в Латинской Америке, с др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– заявить Европе о том, что появляется новый активный игрок на международной арене. 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то, что на Кубе идут боевые действия, амер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 направили в Гавану с «дружественным визитом» американский бр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неносец (броненосный крейсер) «Мэн».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15 февраля 1898 г. на броненосце раздался взрыв, в результате которого погибло 266 человек (2/3) экипажа. По горячим следам было пров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два официальных расследования – испанское и америка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ское. Испанцы выяснили, что гибель корабля была результатом внутреннего взрыва (в кач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возможной причины называлось самовозгорание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битумозного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угля, к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только начал применяться на американском флоте</w:t>
      </w:r>
      <w:r w:rsidR="003B6E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Самовозгорание привело к детонации боеприпасов</w:t>
      </w:r>
      <w:r w:rsidR="003B6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корабль затонул. Кстати, эту версию подтвердили позднее, в 1910 г., когда корабль был поднят. Американская к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к выводу, что корабль был торпедирован, хотя, как обычно, доказательств американцы не привели. В США всячески раздувались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испанские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настроения: народ негодовал и требовал наказать «хищных испа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цев». Испания пыталась уладить инцидент мирно, но прав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США объявило ей войну. Испано-американская война была скор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течной (апрель-август 1898), закончилась полным разгромом Испании и установлением ам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контроля над Кубой, Гуамом, Пуэрто-Рико и Филиппинскими островами.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Пёрл-Харбор</w:t>
      </w:r>
      <w:proofErr w:type="spellEnd"/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1941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обошлось без провокации и вступление США во Вторую мировую войну. К моменту вступления Америки война шла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более двух лет (напоминаем, что Вторая мировая война началась 1 се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1939 г. нападением Германии на Польшу). Американцы очень не хот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вмешиваться в войну, считая её далёким от интересов Америки и бесп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лезным делом. Президент Ф. Рузвельт выиграл в 1940 г. выборы под лозу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гом: «Мы ни при каких обстоятельствах не ввяжемся в новую войну в Евр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пе».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 деле всё было не так просто. Америка недавно пережила «великую депрессию». Война могла создать рабочие места и стимулы для развития американской промышленности. Кроме того,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миллиардные прибыли, в которых была заинтересована американская олигархия. Вступить в войну для экономической и части политической элиты США было очень выгодно. Но как это сделать? Надо чтобы снова на Америку напали, чтобы погибли её граждане, чтобы волна народного негодования потребовала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немедленно наказать зарвавшихся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мерзавцев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Американская эл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принялась за работу.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было спровоцировать Японию. Сначала США прекратили 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в Японию (которая на тот момент воевала против Вел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кобритании на Дальнем Востоке) авиационного бензина и металлообрабат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станков. В июле 1941 г. США наложили эмбарго на поставки нефти в Японию и нач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демонстративно укреплять оборону на Филиппинских и Гавайских остр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вах. Руководство Америки прекрасно понимало, что провоцирует войну. Ра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ведслужбы США неоднократно докладывали о том, что 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добные действия неизбежно спровоцируют Токио на конфликт. Япония 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шила нанести удар. Наиболее выгодной целью была американская военная база на Гавайских островах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ходе подготовки Японии к оп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американская разведка докладывала постоянно, однако все сообщения намеренно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ровались президентом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руководством ВМФ.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казался для япо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лакомым кусочком.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базе в состоянии полной беспечности находилось крупное 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енно-морское соединение США. Японская эскадра двинулась в путь. В этот момент с базы для «манёвров» по приказу американского командования «случайно» были выведены новейшие корабли, в том числе все авианосцы. На базе остались в основном устаревшие корабли. 5-6 декабря американский флот неоднократно докладывал о приближении к базе иностранных кора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Ночью 7 декабря в акватории в непосредственной близи от базы были обнаружены японские подводные лодки. Однако все сообщения были пр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игнорированы. В субботу 6 декабря значительная часть моряков была отп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щена в увольнительные. Меры по усилению охраны базы приняты не были. Более того, рано утром в воскресенье 7 декабря командование приказало 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радары в «целях профилактики»! Когда за 50 минут до нападения японские самолёты обнаружила РЛС на северной части острова, командов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строго отчитало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офицеров, которые «поднимают панику и не в с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отличить свои самолёты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чужих».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откуда амер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канские самолёты появились в таком количестве около базы без ведома командов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никто из адмиралов «не задумался».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Японцам были созданы идеальные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для нападения. Утром 7 декабря 1941 г. японская авиация атаковала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Потери были тяжёлыми: было потоплено 4 линкора, 2 эсминца, 1 минный заградитель, 4 линкора; 3 лёгких крейсера и 1 минный заградитель были повреждены. Было уничтожено 188 американских самол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ещё 153 были повреждены, погибло 2403 человека. Потери были тяжёлыми, но не к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тастрофическими.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мелководье, часть кораблей затем удалось поднять и отремонтировать. Новейшие амер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канские корабли, прежде всего авианосцы – вообще не пострадали (напомню, их увели из базы накануне). Цель была достигнута: Америка была в шоке и негодовала. После такого народ требовал от президента немедленно покарать «взбесившихся японцев». И президент подчинился воле народа… 8 декабря 1941 г. США объявили войну Японии. Кроме того, «уничтожение» америка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флота было необходимо срочно компенсировать. А это многомиллиардные оборо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и одновременно золотой дождь в карманы американских ол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гархов…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A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Тонкинский инцидент, 1964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гг. одной из главных 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американской внешней политики было укрепление своих позиций в 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докитае. Ключевую роль здесь играл Южный Вьетнам, проамериканская эл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которого сделала из страны главного союзника США в регионе. В Южном Вьетнаме шла гражданская война, в которой коммунистические антиправ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тельственные силы стремились сбросить проамериканских марионеток и объединить страну. Антиамериканские силы поддерживал дружестве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СССР Северный Вьетнам. Американское правительство искало повод для прямого военного вмешательства в дела Южного Вьетнама и нанесения бо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бовых ударов по Северному Вьетнаму.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корабли постоянно нарушали территориальные воды Северного Вьетнама. 2 августа 1964 г. американский эсминец «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Мэдокс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вторгся в территориальные воды Северного Вьетнама и вступил в бой с вье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намскими пограничными катерами. Это 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служило поводом для обвинения Вьетнама в агрессии и раздувании ант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коммунистической и антисоветской истерии в США. Более интересные с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 произошли 4 августа. Во время шторма ночью американские военные объявили, что они были атакованы 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 кораблями и вынуждены были открыть огонь. Позднее, правда, стало известно, что поднятые с ави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носца самолёты не обнаружили в районе двух эсминцев никаких других кораблей. В условиях шторма и темноты 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состава экипажей эсминцев визуально не наблюдал что-либо, что можно было бы надёжно идентифиц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как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северовьетнамский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катер. Однако президент Джонсон не только не поставил под сомнение возмо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второго нападения, но и распоряди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нанести авиационные удары по базам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северовьетнамских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торпедных кат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по нефтехранилищу, чтобы лишить катера топл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5 августа 1964 г. был первый налёт американской авиации на Северный Вьетнам. Результатом Тонкинского инцидента стало полномасштабное введение американских войск в Южный Вьетнам и начало бомбардировок Северного Вьетнама – знаменитая Вьетнамская во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4. Теракт в Нью-Йорке, 2001 г.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и Варшавского договора непосредственная военная опасность для США исчезла. С одной стороны</w:t>
      </w:r>
      <w:r w:rsidR="00AE2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днём всё труд</w:t>
      </w:r>
      <w:r w:rsidR="00A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было оправдать существование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НАТО, военно-политического блока, созданного в 1949 г. для борьбы с Советским Союзом: теперь стало не с кем бороться – зачем же тратить на НАТО милл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арды? Кроме того, американская олигархия делала в годы </w:t>
      </w:r>
      <w:r w:rsidR="00AE2387"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Холодной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милл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арды на поставках оружия. Теперь военный бюджет должен был быть сокращён (действительно, ведь можно потратить деньги на более важные вещи, чем борьба с несуществующим противником!). Политической и бизнес элите США срочно нужен был новый образ врага: ни Ирак, ни Югославия, ни раздолбанная ельцинской демократией Россия на этот образ не тянули – слишком слабы, чтобы противостоять супердержаве. Кроме того</w:t>
      </w:r>
      <w:r w:rsidR="00AE2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первые страны очень просто подавить с помощью силы (США хорошо продемо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это в ходе войны в Ираке и бомбёжек Югославии). Это поймёт даже среднестатистический американский обыватель, который, кстати, вовсе не хотел вкладывать средства в производства вооружений, а наивно надеялся, что американское правительство наконец-то возьмётся за решение внутре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2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проблем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«спасения демократии во всём мире». Американской элите нужен был новый образ врага – врага неуловимого и жестокого, кот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везде и одновременно нигде, для борьбы с которым нужны миллиарды долларов и миллионы солдат. Такой враг был найден: Аль-Каида во главе с Усамой бен Ладеном. Бен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опыт многолетнего сотрудничества с ЦРУ – в общем, был свой, надёжный, проверенный парень. В итоге произ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потрясший весь мир теракт 11 сентября 2001 г. – атака на башни-близнецы в Нью-Йорке и Пентагон. Не станем описывать подробности те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– они слишком хорошо известны: террористы захватили несколько гражданских самолётов и направили их на указанные здания. Ещё не было даже толком начато (не то, что закончено) официальное расследование, как американские власти заявили – это Аль-Каида. Бен Ладен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взял вину на себя.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через несколько лет, в ходе операции по его захвату</w:t>
      </w:r>
      <w:r w:rsidR="003B6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ликвидирован. Более чем странно, что американцы не 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пытались захватить носителя столь ценной информации, а предпочли его ликвидировать.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событий официальная версия подверглась ра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громной и обоснованной критике: здания рухнули не в результате столкновения, а направленного внутреннего взрыва; террористы, толком не имевшие опыта пилотажа, не могли управлять столь сложным самолётом как «Боинг», да ещё так ювели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навести его на цель; американские ПВО могли сбить самолёты в 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момент, но предпочли этого не делать;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терактом американские спе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(это документально доказано) вывезли из страны всех родстве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Бен Ладена; в Пентагон влетел не «Боинг» а </w:t>
      </w:r>
      <w:proofErr w:type="spell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</w:t>
      </w:r>
      <w:proofErr w:type="spell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США (пр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 «по счастливой случайности» именно в то крыло, где шёл ремонт – п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гибли в основном мексиканские рабочие) и т.д. Официальная версия шита белыми нитками и не выдерживает даже поверхностной критики.</w:t>
      </w:r>
    </w:p>
    <w:p w:rsid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благодаря «борьбе с Аль-Каидой» США смогли с одо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междун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сообщества значительно укрепить свои позиции на Ближнем Вост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ке. Интересно, что такую задачу президент Буш ставил перед своей администрацией ещё за несколько недель до 11 сентября 2001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вокация является неотъемлемой частью американкой дипломатии. Наступает очередь Ирана, контроль над которым даст американцем контроль над Кавк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и </w:t>
      </w: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</w:t>
      </w:r>
      <w:bookmarkStart w:id="0" w:name="_GoBack"/>
      <w:bookmarkEnd w:id="0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Востоком. Кроме того, США смогут нанести удар по Китаю, затруднив экспорт иранских энергоресурсов в эту страну. Затем должна наступить очередь самого Китая, потом, видимо и России. Миру ещё долго предстоит жить в условиях провокационной дипломатии янки, изящно наз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«борьбой за демократию во всем мире».</w:t>
      </w:r>
    </w:p>
    <w:p w:rsidR="00DC4A8A" w:rsidRPr="00DC4A8A" w:rsidRDefault="00DC4A8A" w:rsidP="00DC4A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г. в США была популярна такая шутка: перед отправкой морской пехоты в одну из л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тиноамериканских стран генерал напутствует своих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чинённых: 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«Завтра мы высаживаемся. Помните, наша цель восст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новить демократию и защитить всех американских граждан, которых вы найдёте в этой стране. Если завтра вы никого не найдёте, послезавтра през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пришлёт парочку!»…</w:t>
      </w:r>
    </w:p>
    <w:p w:rsidR="00DC4A8A" w:rsidRDefault="00DC4A8A" w:rsidP="00DC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4A8A" w:rsidRPr="00DC4A8A" w:rsidRDefault="00DC4A8A" w:rsidP="00DC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C49BB" w:rsidRDefault="00DC4A8A" w:rsidP="00DC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C4A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18.06.2019</w:t>
      </w:r>
    </w:p>
    <w:p w:rsidR="00DC4A8A" w:rsidRDefault="00DC4A8A" w:rsidP="00DC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4A8A" w:rsidRDefault="00DC4A8A" w:rsidP="00DC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C4A8A" w:rsidRDefault="00DC4A8A" w:rsidP="00DC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Черников А.В.</w:t>
      </w:r>
    </w:p>
    <w:p w:rsidR="00DC4A8A" w:rsidRDefault="00DC4A8A" w:rsidP="00DC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старший научный сотрудник Курского филиала</w:t>
      </w:r>
    </w:p>
    <w:p w:rsidR="00DC4A8A" w:rsidRDefault="00DC4A8A" w:rsidP="00DC4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Института русско-славянских исследований им. Н.Я. Данилевского,</w:t>
      </w:r>
    </w:p>
    <w:p w:rsidR="00DC4A8A" w:rsidRPr="00DC4A8A" w:rsidRDefault="00DC4A8A" w:rsidP="00DC4A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sectPr w:rsidR="00DC4A8A" w:rsidRPr="00DC4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27" w:rsidRDefault="00CB0027" w:rsidP="00DC4A8A">
      <w:pPr>
        <w:spacing w:after="0" w:line="240" w:lineRule="auto"/>
      </w:pPr>
      <w:r>
        <w:separator/>
      </w:r>
    </w:p>
  </w:endnote>
  <w:endnote w:type="continuationSeparator" w:id="0">
    <w:p w:rsidR="00CB0027" w:rsidRDefault="00CB0027" w:rsidP="00DC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72327"/>
      <w:docPartObj>
        <w:docPartGallery w:val="Page Numbers (Bottom of Page)"/>
        <w:docPartUnique/>
      </w:docPartObj>
    </w:sdtPr>
    <w:sdtContent>
      <w:p w:rsidR="00DC4A8A" w:rsidRDefault="00DC4A8A" w:rsidP="00DC4A8A">
        <w:pPr>
          <w:pStyle w:val="a7"/>
          <w:jc w:val="center"/>
        </w:pPr>
        <w:r w:rsidRPr="00DC4A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A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A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38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C4A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27" w:rsidRDefault="00CB0027" w:rsidP="00DC4A8A">
      <w:pPr>
        <w:spacing w:after="0" w:line="240" w:lineRule="auto"/>
      </w:pPr>
      <w:r>
        <w:separator/>
      </w:r>
    </w:p>
  </w:footnote>
  <w:footnote w:type="continuationSeparator" w:id="0">
    <w:p w:rsidR="00CB0027" w:rsidRDefault="00CB0027" w:rsidP="00DC4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1"/>
    <w:rsid w:val="003B6EA1"/>
    <w:rsid w:val="006D6EA0"/>
    <w:rsid w:val="00850B7D"/>
    <w:rsid w:val="008F69E1"/>
    <w:rsid w:val="00AE2387"/>
    <w:rsid w:val="00CB0027"/>
    <w:rsid w:val="00DC4A8A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1"/>
    <w:rPr>
      <w:lang w:val="ru-RU"/>
    </w:rPr>
  </w:style>
  <w:style w:type="paragraph" w:styleId="2">
    <w:name w:val="heading 2"/>
    <w:basedOn w:val="a"/>
    <w:link w:val="20"/>
    <w:uiPriority w:val="9"/>
    <w:qFormat/>
    <w:rsid w:val="006D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A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DC4A8A"/>
    <w:rPr>
      <w:b/>
      <w:bCs/>
    </w:rPr>
  </w:style>
  <w:style w:type="character" w:customStyle="1" w:styleId="articlecopy">
    <w:name w:val="article_copy"/>
    <w:basedOn w:val="a0"/>
    <w:rsid w:val="00DC4A8A"/>
  </w:style>
  <w:style w:type="paragraph" w:styleId="a4">
    <w:name w:val="List Paragraph"/>
    <w:basedOn w:val="a"/>
    <w:uiPriority w:val="34"/>
    <w:qFormat/>
    <w:rsid w:val="00DC4A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A8A"/>
    <w:rPr>
      <w:lang w:val="ru-RU"/>
    </w:rPr>
  </w:style>
  <w:style w:type="paragraph" w:styleId="a7">
    <w:name w:val="footer"/>
    <w:basedOn w:val="a"/>
    <w:link w:val="a8"/>
    <w:uiPriority w:val="99"/>
    <w:unhideWhenUsed/>
    <w:rsid w:val="00DC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A8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E1"/>
    <w:rPr>
      <w:lang w:val="ru-RU"/>
    </w:rPr>
  </w:style>
  <w:style w:type="paragraph" w:styleId="2">
    <w:name w:val="heading 2"/>
    <w:basedOn w:val="a"/>
    <w:link w:val="20"/>
    <w:uiPriority w:val="9"/>
    <w:qFormat/>
    <w:rsid w:val="006D6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A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DC4A8A"/>
    <w:rPr>
      <w:b/>
      <w:bCs/>
    </w:rPr>
  </w:style>
  <w:style w:type="character" w:customStyle="1" w:styleId="articlecopy">
    <w:name w:val="article_copy"/>
    <w:basedOn w:val="a0"/>
    <w:rsid w:val="00DC4A8A"/>
  </w:style>
  <w:style w:type="paragraph" w:styleId="a4">
    <w:name w:val="List Paragraph"/>
    <w:basedOn w:val="a"/>
    <w:uiPriority w:val="34"/>
    <w:qFormat/>
    <w:rsid w:val="00DC4A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A8A"/>
    <w:rPr>
      <w:lang w:val="ru-RU"/>
    </w:rPr>
  </w:style>
  <w:style w:type="paragraph" w:styleId="a7">
    <w:name w:val="footer"/>
    <w:basedOn w:val="a"/>
    <w:link w:val="a8"/>
    <w:uiPriority w:val="99"/>
    <w:unhideWhenUsed/>
    <w:rsid w:val="00DC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A8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2019-07-16T10:13:00Z</dcterms:created>
  <dcterms:modified xsi:type="dcterms:W3CDTF">2019-07-16T11:14:00Z</dcterms:modified>
</cp:coreProperties>
</file>