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5" w:rsidRPr="00063515" w:rsidRDefault="00063515" w:rsidP="00063515">
      <w:pPr>
        <w:ind w:firstLine="0"/>
        <w:jc w:val="center"/>
        <w:rPr>
          <w:b/>
        </w:rPr>
      </w:pPr>
      <w:r w:rsidRPr="00063515">
        <w:rPr>
          <w:b/>
        </w:rPr>
        <w:t>БЕРЛИНСКИЙ КОНГРЕСС 1878 г.:</w:t>
      </w:r>
    </w:p>
    <w:p w:rsidR="00063515" w:rsidRPr="00063515" w:rsidRDefault="00063515" w:rsidP="00063515">
      <w:pPr>
        <w:ind w:firstLine="0"/>
        <w:jc w:val="center"/>
        <w:rPr>
          <w:b/>
        </w:rPr>
      </w:pPr>
      <w:r w:rsidRPr="00063515">
        <w:rPr>
          <w:b/>
        </w:rPr>
        <w:t>КАК РОССИЯ ПОТЕРЯЛА ПЛОДЫ СВОИХ ПОБЕД</w:t>
      </w:r>
    </w:p>
    <w:p w:rsidR="003A6F22" w:rsidRDefault="003A6F22"/>
    <w:p w:rsidR="00063515" w:rsidRDefault="00063515"/>
    <w:p w:rsidR="00063515" w:rsidRDefault="00063515" w:rsidP="00063515">
      <w:r>
        <w:t xml:space="preserve">В </w:t>
      </w:r>
      <w:r w:rsidRPr="00063515">
        <w:t>прошлой статье</w:t>
      </w:r>
      <w:r>
        <w:t xml:space="preserve"> </w:t>
      </w:r>
      <w:r w:rsidRPr="00063515">
        <w:t>мы рассказали о том, как русские освободили ба</w:t>
      </w:r>
      <w:r w:rsidRPr="00063515">
        <w:t>л</w:t>
      </w:r>
      <w:r w:rsidRPr="00063515">
        <w:t>канских славян, и том, как Запад мешал России добиться своих геополитич</w:t>
      </w:r>
      <w:r w:rsidRPr="00063515">
        <w:t>е</w:t>
      </w:r>
      <w:r w:rsidRPr="00063515">
        <w:t>ских целей. В настоящей статье мы продолжим эту тему.</w:t>
      </w:r>
    </w:p>
    <w:p w:rsidR="00063515" w:rsidRPr="00063515" w:rsidRDefault="00063515" w:rsidP="00063515">
      <w:r w:rsidRPr="00063515">
        <w:t>Итак, в январе 1878 г. русские армии перешли Балканы и разгромили турецкие войска в Южной Болгарии. 8 января 1878 г. турецкое правительство обратилось к русскому командованию с просьбой о перемирии. Однако наступление русских войск развивалось успешно и командование не спешило начинать переговоры о перемирии. В то же время канцлер А.М. Горчаков считал необходимым согласовать условия б</w:t>
      </w:r>
      <w:r>
        <w:t>удущего мира с Австро-Венгрией.</w:t>
      </w:r>
    </w:p>
    <w:p w:rsidR="00063515" w:rsidRDefault="00063515" w:rsidP="00063515">
      <w:r w:rsidRPr="00063515">
        <w:t>Несмотря на то, что русские войска фактически одержали победу, Ту</w:t>
      </w:r>
      <w:r w:rsidRPr="00063515">
        <w:t>р</w:t>
      </w:r>
      <w:r w:rsidRPr="00063515">
        <w:t>ция была полностью повержена, а Австро-Венгрия не принимала никакого участия в боевых действиях и не оказывала никакой помощи русским, ро</w:t>
      </w:r>
      <w:r w:rsidRPr="00063515">
        <w:t>с</w:t>
      </w:r>
      <w:r w:rsidRPr="00063515">
        <w:t>сийский министр иностранных дел считает необходимым срочно согласовать с ней условия будущего мира: вдруг любезные министру европейц</w:t>
      </w:r>
      <w:r>
        <w:t xml:space="preserve">ы </w:t>
      </w:r>
      <w:proofErr w:type="gramStart"/>
      <w:r>
        <w:t>остану</w:t>
      </w:r>
      <w:r>
        <w:t>т</w:t>
      </w:r>
      <w:r>
        <w:t>ся чем-то недовольны</w:t>
      </w:r>
      <w:proofErr w:type="gramEnd"/>
      <w:r>
        <w:t>!</w:t>
      </w:r>
    </w:p>
    <w:p w:rsidR="00063515" w:rsidRDefault="00063515" w:rsidP="00063515">
      <w:r w:rsidRPr="00063515">
        <w:t>Со стороны австрийцев, естественно, поступили возражения против предполагаемых условий мирного договора – реальное освобождение славян и любое усиление России на Балканах были Вене не по нутру. Царь и Горч</w:t>
      </w:r>
      <w:r w:rsidRPr="00063515">
        <w:t>а</w:t>
      </w:r>
      <w:r w:rsidRPr="00063515">
        <w:t>ков были настолько напуганы австрийским ответом, что немедленно отпр</w:t>
      </w:r>
      <w:r w:rsidRPr="00063515">
        <w:t>а</w:t>
      </w:r>
      <w:r w:rsidRPr="00063515">
        <w:t>вили командующему русскими войсками брату царя великому князю Ник</w:t>
      </w:r>
      <w:r w:rsidRPr="00063515">
        <w:t>о</w:t>
      </w:r>
      <w:r w:rsidRPr="00063515">
        <w:t xml:space="preserve">лаю Николаевичу телеграмму, в которой приказали не предъявлять туркам никаких условий мира, а затребовать от Стамбула мирные предложения. Можно только представить себе, какие условия мира могли сочинить турки. Горчаков мотивировал свою позицию следующим образом: </w:t>
      </w:r>
      <w:r w:rsidRPr="00396729">
        <w:rPr>
          <w:i/>
        </w:rPr>
        <w:t>«Нам важно в</w:t>
      </w:r>
      <w:r w:rsidRPr="00396729">
        <w:rPr>
          <w:i/>
        </w:rPr>
        <w:t>ы</w:t>
      </w:r>
      <w:r w:rsidRPr="00396729">
        <w:rPr>
          <w:i/>
        </w:rPr>
        <w:t>играть время, чтобы прийти к соглашению с Австрией»</w:t>
      </w:r>
      <w:bookmarkStart w:id="0" w:name="_ednref1"/>
      <w:r w:rsidR="00A0157F">
        <w:rPr>
          <w:rStyle w:val="af"/>
        </w:rPr>
        <w:endnoteReference w:id="1"/>
      </w:r>
      <w:bookmarkEnd w:id="0"/>
      <w:r w:rsidRPr="00063515">
        <w:t>. Напомним, в в</w:t>
      </w:r>
      <w:r w:rsidRPr="00063515">
        <w:t>о</w:t>
      </w:r>
      <w:r w:rsidRPr="00063515">
        <w:t xml:space="preserve">енном отношении Австро-Венгрия была слабой державой: за прошедшие 20 лет (1859-1878 гг.) она с треском проиграла две войны – Франции и Пруссии. Внутриполитическая обстановка в стране была крайне напряжённой: немцы, венгры, славяне, румыны, итальянцы ненавидели друг друга. </w:t>
      </w:r>
      <w:proofErr w:type="gramStart"/>
      <w:r w:rsidRPr="00063515">
        <w:t>Больше пол</w:t>
      </w:r>
      <w:r w:rsidRPr="00063515">
        <w:t>о</w:t>
      </w:r>
      <w:r w:rsidRPr="00063515">
        <w:t>вины населения составляли славяне (чехи, словаки, поляки, хорваты, сербы, русины), которые, стремясь к независимости, видели в Петербурге своего союзника.</w:t>
      </w:r>
      <w:proofErr w:type="gramEnd"/>
      <w:r w:rsidRPr="00063515">
        <w:t xml:space="preserve"> Война с Россией для Австро-Венгрии была равносильна сам</w:t>
      </w:r>
      <w:r w:rsidRPr="00063515">
        <w:t>о</w:t>
      </w:r>
      <w:r w:rsidRPr="00063515">
        <w:t>убийству. Тем не менее, либерал-патриот Горчаков непременно стремится согласовать с ней условия договора. Объясняется это просто: «европейски» мыслящие либеральные министры никак не могли шагу шагнуть без одобр</w:t>
      </w:r>
      <w:r w:rsidRPr="00063515">
        <w:t>е</w:t>
      </w:r>
      <w:r w:rsidRPr="00063515">
        <w:t>ния Запада: даже самый умеренный шаг должен был по</w:t>
      </w:r>
      <w:r>
        <w:t xml:space="preserve">лучить одобрение с его стороны. </w:t>
      </w:r>
      <w:r w:rsidRPr="00396729">
        <w:rPr>
          <w:b/>
          <w:i/>
        </w:rPr>
        <w:t xml:space="preserve">Подобным образом привыкла за </w:t>
      </w:r>
      <w:proofErr w:type="gramStart"/>
      <w:r w:rsidRPr="00396729">
        <w:rPr>
          <w:b/>
          <w:i/>
        </w:rPr>
        <w:t>последние</w:t>
      </w:r>
      <w:proofErr w:type="gramEnd"/>
      <w:r w:rsidRPr="00396729">
        <w:rPr>
          <w:b/>
          <w:i/>
        </w:rPr>
        <w:t xml:space="preserve"> 30 лет действ</w:t>
      </w:r>
      <w:r w:rsidRPr="00396729">
        <w:rPr>
          <w:b/>
          <w:i/>
        </w:rPr>
        <w:t>о</w:t>
      </w:r>
      <w:r w:rsidRPr="00396729">
        <w:rPr>
          <w:b/>
          <w:i/>
        </w:rPr>
        <w:t>вать и наша современная дипломатия: любое наше действие должно п</w:t>
      </w:r>
      <w:r w:rsidRPr="00396729">
        <w:rPr>
          <w:b/>
          <w:i/>
        </w:rPr>
        <w:t>о</w:t>
      </w:r>
      <w:r w:rsidRPr="00396729">
        <w:rPr>
          <w:b/>
          <w:i/>
        </w:rPr>
        <w:t>лучить одо</w:t>
      </w:r>
      <w:r w:rsidRPr="00396729">
        <w:rPr>
          <w:b/>
          <w:i/>
        </w:rPr>
        <w:t>б</w:t>
      </w:r>
      <w:r w:rsidRPr="00396729">
        <w:rPr>
          <w:b/>
          <w:i/>
        </w:rPr>
        <w:t>рение «цивилизованного мира» – как же без этого?</w:t>
      </w:r>
    </w:p>
    <w:p w:rsidR="00063515" w:rsidRDefault="00063515" w:rsidP="00063515">
      <w:r w:rsidRPr="00063515">
        <w:lastRenderedPageBreak/>
        <w:t xml:space="preserve">Однако на этот раз российских либералов подвели… турки. Турецкие уполномоченные прибыли на переговоры, не предъявив никаких условий мира. Турецкое правительство их попросту не имело. Султану и в голову не могло прийти, что победившая держава будет запрашивать условия мира у разгромленной наголову страны: каких же условий мира эта страна пожелает. Воистину, у полудиких турок логики и </w:t>
      </w:r>
      <w:proofErr w:type="gramStart"/>
      <w:r w:rsidRPr="00063515">
        <w:t>здравого</w:t>
      </w:r>
      <w:proofErr w:type="gramEnd"/>
      <w:r w:rsidRPr="00063515">
        <w:t xml:space="preserve"> смыла было на порядок больше, чем у образованнейших рафинированных российских либералов. В итоге русскому командующему великому князю Николаю Николаевичу н</w:t>
      </w:r>
      <w:r w:rsidRPr="00063515">
        <w:t>и</w:t>
      </w:r>
      <w:r w:rsidRPr="00063515">
        <w:t>чего другого не оставалось, как предъявить султану русские условия мира. Их разработчиком был национально мыслящий дипломат, сторонник пансл</w:t>
      </w:r>
      <w:r w:rsidRPr="00063515">
        <w:t>а</w:t>
      </w:r>
      <w:r w:rsidRPr="00063515">
        <w:t>визма Н.П. Игнатьев. Турецкие уполномоченные, испугавшись ответственн</w:t>
      </w:r>
      <w:r w:rsidRPr="00063515">
        <w:t>о</w:t>
      </w:r>
      <w:r w:rsidRPr="00063515">
        <w:t>сти, отказались подписать русские условия и запросили инструкций у прав</w:t>
      </w:r>
      <w:r w:rsidRPr="00063515">
        <w:t>и</w:t>
      </w:r>
      <w:r w:rsidRPr="00063515">
        <w:t>тельства. Ответа не было больше недели. Тем временем, русские войска пр</w:t>
      </w:r>
      <w:r w:rsidRPr="00063515">
        <w:t>о</w:t>
      </w:r>
      <w:r w:rsidRPr="00063515">
        <w:t>должали победоносно двигаться к Константинополю – у турок про</w:t>
      </w:r>
      <w:r>
        <w:t>сто не б</w:t>
      </w:r>
      <w:r>
        <w:t>ы</w:t>
      </w:r>
      <w:r>
        <w:t>ло сил их остановить.</w:t>
      </w:r>
    </w:p>
    <w:p w:rsidR="00063515" w:rsidRDefault="00063515" w:rsidP="00063515">
      <w:r w:rsidRPr="00063515">
        <w:t xml:space="preserve">Командующий русскими войсками Николай Николаевич предложил немедленно занять русскими войсками Константинополь и </w:t>
      </w:r>
      <w:proofErr w:type="spellStart"/>
      <w:r w:rsidRPr="00063515">
        <w:t>Галлиполи</w:t>
      </w:r>
      <w:proofErr w:type="spellEnd"/>
      <w:r w:rsidRPr="00063515">
        <w:t>, чтобы преградить английскому флоту дорогу в проливы. Однако он получил неме</w:t>
      </w:r>
      <w:r w:rsidRPr="00063515">
        <w:t>д</w:t>
      </w:r>
      <w:r w:rsidRPr="00063515">
        <w:t>ленный и категоричный отказ: император, министр иностранных дел Горч</w:t>
      </w:r>
      <w:r w:rsidRPr="00063515">
        <w:t>а</w:t>
      </w:r>
      <w:r w:rsidRPr="00063515">
        <w:t xml:space="preserve">ков и военный министр Д.А. </w:t>
      </w:r>
      <w:proofErr w:type="spellStart"/>
      <w:r w:rsidRPr="00063515">
        <w:t>Милютин</w:t>
      </w:r>
      <w:proofErr w:type="spellEnd"/>
      <w:r w:rsidRPr="00063515">
        <w:t xml:space="preserve"> панически боялись войны с Англией. Напомним, обладая самым мощным в мире флотом, Британия имела «игр</w:t>
      </w:r>
      <w:r w:rsidRPr="00063515">
        <w:t>у</w:t>
      </w:r>
      <w:r w:rsidRPr="00063515">
        <w:t>шечную» армию, способную лишь выполнять полицейские функции в кол</w:t>
      </w:r>
      <w:r w:rsidRPr="00063515">
        <w:t>о</w:t>
      </w:r>
      <w:r w:rsidRPr="00063515">
        <w:t>ниях. Кроме того, британцы панически боялись за «жемчужину британской короны» – Индию: в случае войны русские могли созд</w:t>
      </w:r>
      <w:r>
        <w:t>ать реальную угрозу вторжения.</w:t>
      </w:r>
    </w:p>
    <w:p w:rsidR="00063515" w:rsidRDefault="00063515" w:rsidP="00063515">
      <w:r w:rsidRPr="00063515">
        <w:t>Что в этот момент происходило в Лондоне? Английский кабинет мин</w:t>
      </w:r>
      <w:r w:rsidRPr="00063515">
        <w:t>и</w:t>
      </w:r>
      <w:r w:rsidRPr="00063515">
        <w:t xml:space="preserve">стров непрерывно обсуждал положение. В отличие от </w:t>
      </w:r>
      <w:proofErr w:type="spellStart"/>
      <w:r w:rsidRPr="00063515">
        <w:t>милютиных</w:t>
      </w:r>
      <w:proofErr w:type="spellEnd"/>
      <w:r w:rsidRPr="00063515">
        <w:t xml:space="preserve"> и </w:t>
      </w:r>
      <w:proofErr w:type="spellStart"/>
      <w:r w:rsidRPr="00063515">
        <w:t>горчак</w:t>
      </w:r>
      <w:r w:rsidRPr="00063515">
        <w:t>о</w:t>
      </w:r>
      <w:r w:rsidRPr="00063515">
        <w:t>вых</w:t>
      </w:r>
      <w:proofErr w:type="spellEnd"/>
      <w:r w:rsidRPr="00063515">
        <w:t xml:space="preserve"> здесь прекрасно понимали, что в одиночку воевать с русскими Британия не в состоянии. Королева Виктория впала в истерику, требуя немедленно начать войну, заявляя, что </w:t>
      </w:r>
      <w:r w:rsidRPr="00396729">
        <w:rPr>
          <w:i/>
        </w:rPr>
        <w:t>«будь она мужчиной, она немедленно отправилась бы бить русских»</w:t>
      </w:r>
      <w:bookmarkStart w:id="1" w:name="_ednref2"/>
      <w:r w:rsidR="00A0157F">
        <w:rPr>
          <w:rStyle w:val="af"/>
        </w:rPr>
        <w:endnoteReference w:id="2"/>
      </w:r>
      <w:bookmarkEnd w:id="1"/>
      <w:r>
        <w:t xml:space="preserve">. </w:t>
      </w:r>
      <w:r w:rsidRPr="00396729">
        <w:rPr>
          <w:b/>
          <w:i/>
        </w:rPr>
        <w:t>Видимо у британских женщин-политиков какая-то патологическая ненависть к русским: вспомним хотя бы Маргарет Тэ</w:t>
      </w:r>
      <w:r w:rsidRPr="00396729">
        <w:rPr>
          <w:b/>
          <w:i/>
        </w:rPr>
        <w:t>т</w:t>
      </w:r>
      <w:r w:rsidRPr="00396729">
        <w:rPr>
          <w:b/>
          <w:i/>
        </w:rPr>
        <w:t>чер с её словами, что для обслуживания западной культуры нужно всего лишь не б</w:t>
      </w:r>
      <w:r w:rsidRPr="00396729">
        <w:rPr>
          <w:b/>
          <w:i/>
        </w:rPr>
        <w:t>о</w:t>
      </w:r>
      <w:r w:rsidRPr="00396729">
        <w:rPr>
          <w:b/>
          <w:i/>
        </w:rPr>
        <w:t xml:space="preserve">лее 15 </w:t>
      </w:r>
      <w:proofErr w:type="gramStart"/>
      <w:r w:rsidRPr="00396729">
        <w:rPr>
          <w:b/>
          <w:i/>
        </w:rPr>
        <w:t>млн</w:t>
      </w:r>
      <w:proofErr w:type="gramEnd"/>
      <w:r w:rsidRPr="00396729">
        <w:rPr>
          <w:b/>
          <w:i/>
        </w:rPr>
        <w:t xml:space="preserve"> русских, остальных надо уничтожить, или Тереза </w:t>
      </w:r>
      <w:proofErr w:type="spellStart"/>
      <w:r w:rsidRPr="00396729">
        <w:rPr>
          <w:b/>
          <w:i/>
        </w:rPr>
        <w:t>Мэй</w:t>
      </w:r>
      <w:proofErr w:type="spellEnd"/>
      <w:r w:rsidRPr="00396729">
        <w:rPr>
          <w:b/>
          <w:i/>
        </w:rPr>
        <w:t xml:space="preserve"> – дай ей волю, как Виктория, прямо сейчас бы бить отравилась</w:t>
      </w:r>
      <w:proofErr w:type="gramStart"/>
      <w:r w:rsidRPr="00396729">
        <w:rPr>
          <w:b/>
          <w:i/>
        </w:rPr>
        <w:t>…</w:t>
      </w:r>
      <w:r>
        <w:t xml:space="preserve"> </w:t>
      </w:r>
      <w:r w:rsidRPr="00063515">
        <w:t>О</w:t>
      </w:r>
      <w:proofErr w:type="gramEnd"/>
      <w:r w:rsidRPr="00063515">
        <w:t>днако британские государственные мужи, как и положено джентльменам, на истерику не поддались. Рассудив трезво, решили: раз сами воевать не м</w:t>
      </w:r>
      <w:r w:rsidRPr="00063515">
        <w:t>о</w:t>
      </w:r>
      <w:r w:rsidRPr="00063515">
        <w:t xml:space="preserve">жем (да нам и незачем), то надо найти, кто это сделает за нас (нашлись же </w:t>
      </w:r>
      <w:proofErr w:type="gramStart"/>
      <w:r w:rsidRPr="00063515">
        <w:t>дураки</w:t>
      </w:r>
      <w:proofErr w:type="gramEnd"/>
      <w:r w:rsidRPr="00063515">
        <w:t xml:space="preserve">, которые в 1813-1814 гг. победили для англичан Наполеона, может и сейчас найдутся). Срочно запросили Вену: не готовы ли австрийцы ударить по ненавистным русским. Влиятельный министр иностранных дел </w:t>
      </w:r>
      <w:proofErr w:type="spellStart"/>
      <w:r w:rsidRPr="00063515">
        <w:t>Андраши</w:t>
      </w:r>
      <w:proofErr w:type="spellEnd"/>
      <w:r w:rsidRPr="00063515">
        <w:t xml:space="preserve"> был в принципе не </w:t>
      </w:r>
      <w:proofErr w:type="gramStart"/>
      <w:r w:rsidRPr="00063515">
        <w:t>против</w:t>
      </w:r>
      <w:proofErr w:type="gramEnd"/>
      <w:r w:rsidRPr="00063515">
        <w:t xml:space="preserve">, но </w:t>
      </w:r>
      <w:proofErr w:type="gramStart"/>
      <w:r w:rsidRPr="00063515">
        <w:t>австрийские</w:t>
      </w:r>
      <w:proofErr w:type="gramEnd"/>
      <w:r w:rsidRPr="00063515">
        <w:t xml:space="preserve"> генералы запаниковали, они-то прекрасно пон</w:t>
      </w:r>
      <w:r w:rsidRPr="00063515">
        <w:t>и</w:t>
      </w:r>
      <w:r w:rsidRPr="00063515">
        <w:t>мали, чем грозит империи война с русскими. В итоге Вена (в отличие от П</w:t>
      </w:r>
      <w:r w:rsidRPr="00063515">
        <w:t>е</w:t>
      </w:r>
      <w:r w:rsidRPr="00063515">
        <w:t>тербурга в 1813 г.) отказалась таскать для англичан каштаны из огня.</w:t>
      </w:r>
    </w:p>
    <w:p w:rsidR="00063515" w:rsidRDefault="00063515" w:rsidP="00063515">
      <w:r w:rsidRPr="00063515">
        <w:lastRenderedPageBreak/>
        <w:t>Тогда британцы решили применить тактику запугивания. Решено было провести военную демонстрацию и направить британскую эскадру в проливы Босфор и Дарданеллы. Однако тут стало известно, что 31 января 1878 г. ту</w:t>
      </w:r>
      <w:r w:rsidRPr="00063515">
        <w:t>р</w:t>
      </w:r>
      <w:r w:rsidRPr="00063515">
        <w:t>ки подписали соглашение о перемирии. Флот тут же вернулся на свое место, но британская пресса продолжала нагнетать истерию, запугивая Петербург. Британское правительство в свою очередь продолжало успешно блефовать. Впрочем, что мешало российскому правительству блефовать, делая вид, что русские войска готовы к вторжению в Индию и вот-вот двинуться из Сре</w:t>
      </w:r>
      <w:r w:rsidRPr="00063515">
        <w:t>д</w:t>
      </w:r>
      <w:r w:rsidRPr="00063515">
        <w:t>ней Азии через Гималаи? Видимо, дворянская честь, осознание того, что «порядочные люди так не поступают», и пусть о нас вытирают но</w:t>
      </w:r>
      <w:r>
        <w:t>ги – мы же будем «выше этого»!</w:t>
      </w:r>
    </w:p>
    <w:p w:rsidR="00063515" w:rsidRDefault="00063515" w:rsidP="00063515">
      <w:r w:rsidRPr="00063515">
        <w:t>Шовинистическая пропаганда в британской прессе достигла предела. Британской эскадре был опять дан приказ идти в проливы. Подойдя к прол</w:t>
      </w:r>
      <w:r w:rsidRPr="00063515">
        <w:t>и</w:t>
      </w:r>
      <w:r w:rsidRPr="00063515">
        <w:t>вам, эскадра стала на якорь и стала ждать «официального приглашения» от султана. Однако в Стамбуле знали истинную сущность своих «английских друзей» и прекрасно представляли себе ту цену, которую придется заплатить за «бескорыстную помощь британской демократии» против «русской тир</w:t>
      </w:r>
      <w:r w:rsidRPr="00063515">
        <w:t>а</w:t>
      </w:r>
      <w:r w:rsidRPr="00063515">
        <w:t>нии». Официального приглашения английским морякам от турецкого прав</w:t>
      </w:r>
      <w:r w:rsidRPr="00063515">
        <w:t>и</w:t>
      </w:r>
      <w:r w:rsidRPr="00063515">
        <w:t>тельства так и не последовало. Что ж эскадра снялась с якоря и вернулась о</w:t>
      </w:r>
      <w:r w:rsidRPr="00063515">
        <w:t>б</w:t>
      </w:r>
      <w:r w:rsidRPr="00063515">
        <w:t>ратно, превратившись в посмешище всей Европы. После подобных «манё</w:t>
      </w:r>
      <w:r w:rsidRPr="00063515">
        <w:t>в</w:t>
      </w:r>
      <w:r w:rsidRPr="00063515">
        <w:t>ров» даже самый непроницательный политик мог понять, что британцы</w:t>
      </w:r>
      <w:r>
        <w:t xml:space="preserve"> во</w:t>
      </w:r>
      <w:r>
        <w:t>е</w:t>
      </w:r>
      <w:r>
        <w:t>вать всерьёз не настроены.</w:t>
      </w:r>
    </w:p>
    <w:p w:rsidR="00063515" w:rsidRDefault="00063515" w:rsidP="00063515">
      <w:r w:rsidRPr="00063515">
        <w:t>Однако в Петербурге этого не поняли. Там царила неразбериха, близкая к панике. Узнав о движении британского флота, Александр II дал приказ ру</w:t>
      </w:r>
      <w:r w:rsidRPr="00063515">
        <w:t>с</w:t>
      </w:r>
      <w:r w:rsidRPr="00063515">
        <w:t xml:space="preserve">ским войскам занять Константинополь. Однако Горчаков и </w:t>
      </w:r>
      <w:proofErr w:type="spellStart"/>
      <w:r w:rsidRPr="00063515">
        <w:t>Милютин</w:t>
      </w:r>
      <w:proofErr w:type="spellEnd"/>
      <w:r w:rsidRPr="00063515">
        <w:t xml:space="preserve"> умол</w:t>
      </w:r>
      <w:r w:rsidRPr="00063515">
        <w:t>я</w:t>
      </w:r>
      <w:r w:rsidRPr="00063515">
        <w:t>ли царя этого не делать. И царь уступил им. Впрочем, немного поразмыслив, отправил оба приказа сразу. Представьте себя на месте русского командов</w:t>
      </w:r>
      <w:r w:rsidRPr="00063515">
        <w:t>а</w:t>
      </w:r>
      <w:r w:rsidRPr="00063515">
        <w:t>ния, от которого</w:t>
      </w:r>
      <w:r>
        <w:t xml:space="preserve"> </w:t>
      </w:r>
      <w:r w:rsidRPr="00396729">
        <w:rPr>
          <w:b/>
        </w:rPr>
        <w:t>одновременно</w:t>
      </w:r>
      <w:r>
        <w:t xml:space="preserve"> </w:t>
      </w:r>
      <w:r w:rsidRPr="00063515">
        <w:t xml:space="preserve">требуют взять Константинополь и ни в коем случае этого не делать! Кстати, </w:t>
      </w:r>
      <w:proofErr w:type="spellStart"/>
      <w:r w:rsidRPr="00063515">
        <w:t>Милютин</w:t>
      </w:r>
      <w:proofErr w:type="spellEnd"/>
      <w:r w:rsidRPr="00063515">
        <w:t xml:space="preserve"> убеждал царя, что русская армия слаба и </w:t>
      </w:r>
      <w:proofErr w:type="gramStart"/>
      <w:r w:rsidRPr="00063515">
        <w:t>воевать</w:t>
      </w:r>
      <w:proofErr w:type="gramEnd"/>
      <w:r w:rsidRPr="00063515">
        <w:t xml:space="preserve"> не готова. Либеральные историки любят превозносить «в</w:t>
      </w:r>
      <w:r w:rsidRPr="00063515">
        <w:t>о</w:t>
      </w:r>
      <w:r w:rsidRPr="00063515">
        <w:t>енный гений» этого военного администратора до небес. Так вот, к этому м</w:t>
      </w:r>
      <w:r w:rsidRPr="00063515">
        <w:t>о</w:t>
      </w:r>
      <w:r w:rsidRPr="00063515">
        <w:t xml:space="preserve">менту </w:t>
      </w:r>
      <w:proofErr w:type="spellStart"/>
      <w:r w:rsidRPr="00063515">
        <w:t>Милютин</w:t>
      </w:r>
      <w:proofErr w:type="spellEnd"/>
      <w:r w:rsidRPr="00063515">
        <w:t xml:space="preserve"> находился на посту военного министра 18 лет. Давайте зад</w:t>
      </w:r>
      <w:r w:rsidRPr="00063515">
        <w:t>а</w:t>
      </w:r>
      <w:r w:rsidRPr="00063515">
        <w:t>димся вопросом: если чиновник находится на должности 18 лет и после этого делает открытие, что его ведомство, которым он руководил, ничего не сп</w:t>
      </w:r>
      <w:r w:rsidRPr="00063515">
        <w:t>о</w:t>
      </w:r>
      <w:r w:rsidRPr="00063515">
        <w:t>собно сделать, не равносильно ли это признанию своей полной некомпетен</w:t>
      </w:r>
      <w:r w:rsidRPr="00063515">
        <w:t>т</w:t>
      </w:r>
      <w:r w:rsidRPr="00063515">
        <w:t>ности? Получается, русскую армию к войне должны были готовить англ</w:t>
      </w:r>
      <w:r w:rsidRPr="00063515">
        <w:t>и</w:t>
      </w:r>
      <w:r w:rsidRPr="00063515">
        <w:t xml:space="preserve">чане, турки, немцы, да кто угодно – только не военный министр генерал Дмитрий Алексеевич </w:t>
      </w:r>
      <w:proofErr w:type="spellStart"/>
      <w:r w:rsidRPr="00063515">
        <w:t>Милютин</w:t>
      </w:r>
      <w:proofErr w:type="spellEnd"/>
      <w:r w:rsidRPr="00063515">
        <w:t xml:space="preserve">! </w:t>
      </w:r>
      <w:proofErr w:type="gramStart"/>
      <w:r w:rsidRPr="00063515">
        <w:t>В общем, ситуация более чем странная: «г</w:t>
      </w:r>
      <w:r w:rsidRPr="00063515">
        <w:t>е</w:t>
      </w:r>
      <w:r w:rsidRPr="00063515">
        <w:t>ниальный» военный министр находит, что после 18 лет его «успешного р</w:t>
      </w:r>
      <w:r w:rsidRPr="00063515">
        <w:t>у</w:t>
      </w:r>
      <w:r w:rsidRPr="00063515">
        <w:t>ководства» армия ни на что не способна; другой не менее «гениальный» м</w:t>
      </w:r>
      <w:r w:rsidRPr="00063515">
        <w:t>и</w:t>
      </w:r>
      <w:r w:rsidRPr="00063515">
        <w:t>нистр иностранных дел не может рассмотреть блеф в действиях «наших з</w:t>
      </w:r>
      <w:r w:rsidRPr="00063515">
        <w:t>а</w:t>
      </w:r>
      <w:r w:rsidRPr="00063515">
        <w:t>падных партнеров» и требует немедленно принять их условия;</w:t>
      </w:r>
      <w:proofErr w:type="gramEnd"/>
      <w:r w:rsidRPr="00063515">
        <w:t xml:space="preserve"> а основоп</w:t>
      </w:r>
      <w:r w:rsidRPr="00063515">
        <w:t>о</w:t>
      </w:r>
      <w:r w:rsidRPr="00063515">
        <w:t>ложник «эры великих реформ» в панике мечется по Зимнему дворцу и ра</w:t>
      </w:r>
      <w:r w:rsidRPr="00063515">
        <w:t>с</w:t>
      </w:r>
      <w:r w:rsidRPr="00063515">
        <w:t xml:space="preserve">сылает совершенно </w:t>
      </w:r>
      <w:proofErr w:type="gramStart"/>
      <w:r w:rsidRPr="00063515">
        <w:t>идиотские</w:t>
      </w:r>
      <w:proofErr w:type="gramEnd"/>
      <w:r w:rsidRPr="00063515">
        <w:t xml:space="preserve"> приказы!</w:t>
      </w:r>
    </w:p>
    <w:p w:rsidR="00063515" w:rsidRDefault="00063515" w:rsidP="00063515">
      <w:r w:rsidRPr="00063515">
        <w:lastRenderedPageBreak/>
        <w:t>15 февраля английский флот все же рискнул войти в проливы. Царь приказал русским войскам остановиться. В этот момент они находились в Сан-</w:t>
      </w:r>
      <w:proofErr w:type="spellStart"/>
      <w:r w:rsidRPr="00063515">
        <w:t>Стефано</w:t>
      </w:r>
      <w:proofErr w:type="spellEnd"/>
      <w:r w:rsidRPr="00063515">
        <w:t>, в 12 км</w:t>
      </w:r>
      <w:r>
        <w:t xml:space="preserve"> от столицы Турции.</w:t>
      </w:r>
    </w:p>
    <w:p w:rsidR="00063515" w:rsidRDefault="00063515" w:rsidP="00063515">
      <w:r w:rsidRPr="00063515">
        <w:t>3 марта был подписан Сан-</w:t>
      </w:r>
      <w:proofErr w:type="spellStart"/>
      <w:r w:rsidRPr="00063515">
        <w:t>Стефанский</w:t>
      </w:r>
      <w:proofErr w:type="spellEnd"/>
      <w:r w:rsidRPr="00063515">
        <w:t xml:space="preserve"> мирный договор. Несмотря на линию умиротворения по отношению к Западу, адептами которой были Го</w:t>
      </w:r>
      <w:r w:rsidRPr="00063515">
        <w:t>р</w:t>
      </w:r>
      <w:r w:rsidRPr="00063515">
        <w:t>чаков и посол в Лондоне П. Шувалов, переговоры с турками повел бывший посол в Турции Игнатьев, ставивший интересы России превыше всего. Дог</w:t>
      </w:r>
      <w:r w:rsidRPr="00063515">
        <w:t>о</w:t>
      </w:r>
      <w:r w:rsidRPr="00063515">
        <w:t>вор, нарушив все расчеты Вены и Лондона, значительно расширил границы Болгарии по сравнению с теми, которые обещали «западным партнерам» Горчаков и Шувалов. Болгария становилась фактически независимым княж</w:t>
      </w:r>
      <w:r w:rsidRPr="00063515">
        <w:t>е</w:t>
      </w:r>
      <w:r w:rsidRPr="00063515">
        <w:t>ством, находящимся в номинальной зависимости от Турции. Её границы пр</w:t>
      </w:r>
      <w:r w:rsidRPr="00063515">
        <w:t>о</w:t>
      </w:r>
      <w:r w:rsidRPr="00063515">
        <w:t>стирались от Дуная и Чёрного моря до Эгейского моря на юге и албанских гор на западе. Турецкие войска лишались права находиться в Болгарии. В т</w:t>
      </w:r>
      <w:r w:rsidRPr="00063515">
        <w:t>е</w:t>
      </w:r>
      <w:r w:rsidRPr="00063515">
        <w:t>чение двух лет на территории Болгарии оставалась русская армия, как гарант выполнения договора. Договор предусматривал также полную независимость Сербии, Черногории и Румынии, предоставление Черногории порта на Адр</w:t>
      </w:r>
      <w:r w:rsidRPr="00063515">
        <w:t>и</w:t>
      </w:r>
      <w:r w:rsidRPr="00063515">
        <w:t xml:space="preserve">атическом море, а Румынии – Северной </w:t>
      </w:r>
      <w:proofErr w:type="spellStart"/>
      <w:r w:rsidRPr="00063515">
        <w:t>Добруджи</w:t>
      </w:r>
      <w:proofErr w:type="spellEnd"/>
      <w:r w:rsidRPr="00063515">
        <w:t xml:space="preserve">. России возвращались юго-западная Бессарабия, ей передавались крепости Карс, </w:t>
      </w:r>
      <w:proofErr w:type="spellStart"/>
      <w:r w:rsidRPr="00063515">
        <w:t>Ардаган</w:t>
      </w:r>
      <w:proofErr w:type="spellEnd"/>
      <w:r w:rsidRPr="00063515">
        <w:t xml:space="preserve">, </w:t>
      </w:r>
      <w:proofErr w:type="spellStart"/>
      <w:r w:rsidRPr="00063515">
        <w:t>Баязед</w:t>
      </w:r>
      <w:proofErr w:type="spellEnd"/>
      <w:r w:rsidRPr="00063515">
        <w:t xml:space="preserve"> и </w:t>
      </w:r>
      <w:proofErr w:type="spellStart"/>
      <w:r w:rsidRPr="00063515">
        <w:t>Батум</w:t>
      </w:r>
      <w:proofErr w:type="spellEnd"/>
      <w:r w:rsidRPr="00063515">
        <w:t xml:space="preserve">. В интересах христианского населения должны были быть проведены реформы в Боснии и Герцеговине, а также на Крите, в </w:t>
      </w:r>
      <w:proofErr w:type="spellStart"/>
      <w:r w:rsidRPr="00063515">
        <w:t>Эпире</w:t>
      </w:r>
      <w:proofErr w:type="spellEnd"/>
      <w:r w:rsidRPr="00063515">
        <w:t xml:space="preserve"> и Фессалии. В возмещение военных расходов Турция должна была заплатить 310 млн. ру</w:t>
      </w:r>
      <w:r w:rsidRPr="00063515">
        <w:t>б</w:t>
      </w:r>
      <w:r w:rsidRPr="00063515">
        <w:t>лей. Вопрос о проливах в договоре не поднимался</w:t>
      </w:r>
      <w:bookmarkStart w:id="2" w:name="_ednref3"/>
      <w:r w:rsidR="00A0157F">
        <w:rPr>
          <w:rStyle w:val="af"/>
        </w:rPr>
        <w:endnoteReference w:id="3"/>
      </w:r>
      <w:bookmarkEnd w:id="2"/>
      <w:r w:rsidRPr="00063515">
        <w:t>. В итоге получился вес</w:t>
      </w:r>
      <w:r w:rsidRPr="00063515">
        <w:t>ь</w:t>
      </w:r>
      <w:r w:rsidRPr="00063515">
        <w:t xml:space="preserve">ма умеренный, но в принципе не плохой договор, учитывающий интересы и балканских славян, </w:t>
      </w:r>
      <w:r>
        <w:t>и России.</w:t>
      </w:r>
    </w:p>
    <w:p w:rsidR="00063515" w:rsidRDefault="00063515" w:rsidP="00063515">
      <w:r w:rsidRPr="00063515">
        <w:t>Тем временем, британское правительство продолжало тактику запуг</w:t>
      </w:r>
      <w:r w:rsidRPr="00063515">
        <w:t>и</w:t>
      </w:r>
      <w:r w:rsidRPr="00063515">
        <w:t xml:space="preserve">вания Петербурга. Необходимо было внушить русскому правительству, что </w:t>
      </w:r>
      <w:proofErr w:type="gramStart"/>
      <w:r w:rsidRPr="00063515">
        <w:t>Англия</w:t>
      </w:r>
      <w:proofErr w:type="gramEnd"/>
      <w:r w:rsidRPr="00063515">
        <w:t xml:space="preserve"> в самом деле будет воевать если Россия не уступит. Британский блеф полностью удался. Несмотря на то, что Лондон вовсе воевать не только не собирался, но и не мог (это признали позже сами члены британского прав</w:t>
      </w:r>
      <w:r w:rsidRPr="00063515">
        <w:t>и</w:t>
      </w:r>
      <w:r w:rsidRPr="00063515">
        <w:t xml:space="preserve">тельства), в Петербурге были напуганы и всерьез ожидали войны. 18 марта Александр II писал великому князю Николаю Николаевичу: </w:t>
      </w:r>
      <w:r w:rsidRPr="00396729">
        <w:rPr>
          <w:i/>
        </w:rPr>
        <w:t>«Англия только ищет предлога, чтобы объявить нам войну»</w:t>
      </w:r>
      <w:bookmarkStart w:id="3" w:name="_ednref4"/>
      <w:r w:rsidR="00A0157F">
        <w:rPr>
          <w:rStyle w:val="af"/>
        </w:rPr>
        <w:endnoteReference w:id="4"/>
      </w:r>
      <w:bookmarkEnd w:id="3"/>
      <w:r>
        <w:t>.</w:t>
      </w:r>
    </w:p>
    <w:p w:rsidR="00063515" w:rsidRDefault="00063515" w:rsidP="00063515">
      <w:r w:rsidRPr="00063515">
        <w:t>Между тем, Вена и Лондон выразили гневный протест, требуя пер</w:t>
      </w:r>
      <w:r w:rsidRPr="00063515">
        <w:t>е</w:t>
      </w:r>
      <w:r w:rsidRPr="00063515">
        <w:t>смотра договора на международном конгрессе. Российское правительство с готовностью согласилось. Подобная готовность вызывает удивление: пол</w:t>
      </w:r>
      <w:r w:rsidRPr="00063515">
        <w:t>у</w:t>
      </w:r>
      <w:r w:rsidRPr="00063515">
        <w:t>чить Россия на этом конгрессе больше того, что уже получила по Сан-</w:t>
      </w:r>
      <w:proofErr w:type="spellStart"/>
      <w:r w:rsidRPr="00063515">
        <w:t>Стефанскому</w:t>
      </w:r>
      <w:proofErr w:type="spellEnd"/>
      <w:r w:rsidRPr="00063515">
        <w:t xml:space="preserve"> договору, уже не могла, но вот потерять могла многое. И это при том, что ни одна держава реально воевать с Россией из-за турок не соб</w:t>
      </w:r>
      <w:r w:rsidRPr="00063515">
        <w:t>и</w:t>
      </w:r>
      <w:r w:rsidRPr="00063515">
        <w:t>ралась! Видимо, общественное мнение Европы и настроение немецких ро</w:t>
      </w:r>
      <w:r w:rsidRPr="00063515">
        <w:t>д</w:t>
      </w:r>
      <w:r w:rsidRPr="00063515">
        <w:t>ственников государя значили для нашей элиты больше, чем благополучие России и судьба балканских народов</w:t>
      </w:r>
      <w:proofErr w:type="gramStart"/>
      <w:r w:rsidRPr="00063515">
        <w:t>… Н</w:t>
      </w:r>
      <w:proofErr w:type="gramEnd"/>
      <w:r w:rsidRPr="00063515">
        <w:t>а это нам могут возразить: то, что просто и понятно нам 140 лет спустя, вовсе не было таковым для совреме</w:t>
      </w:r>
      <w:r w:rsidRPr="00063515">
        <w:t>н</w:t>
      </w:r>
      <w:r w:rsidRPr="00063515">
        <w:t>ников событий. Да, это так. Но ведь, с другой стороны, для того и существ</w:t>
      </w:r>
      <w:r w:rsidRPr="00063515">
        <w:t>у</w:t>
      </w:r>
      <w:r w:rsidRPr="00063515">
        <w:t>ют крупные политические деятели, дипломаты, военные, которые в отличие от рядового обывателя, должны уметь анализировать события, точно пре</w:t>
      </w:r>
      <w:r w:rsidRPr="00063515">
        <w:t>д</w:t>
      </w:r>
      <w:r w:rsidRPr="00063515">
        <w:lastRenderedPageBreak/>
        <w:t>сказывать намерения и действия противников и принимать необходимые п</w:t>
      </w:r>
      <w:r w:rsidRPr="00063515">
        <w:t>о</w:t>
      </w:r>
      <w:r w:rsidRPr="00063515">
        <w:t>литические решения. И уж, конечно, должны были это сделать такие ген</w:t>
      </w:r>
      <w:r w:rsidRPr="00063515">
        <w:t>и</w:t>
      </w:r>
      <w:r w:rsidRPr="00063515">
        <w:t xml:space="preserve">альные и выдающиеся либеральные министры, как Горчаков и </w:t>
      </w:r>
      <w:proofErr w:type="spellStart"/>
      <w:r w:rsidRPr="00063515">
        <w:t>Милютин</w:t>
      </w:r>
      <w:proofErr w:type="spellEnd"/>
      <w:r w:rsidRPr="00063515">
        <w:t>. Или вся проблема в том, что были они не такими уж выдающимися, каков</w:t>
      </w:r>
      <w:r w:rsidRPr="00063515">
        <w:t>ы</w:t>
      </w:r>
      <w:r w:rsidRPr="00063515">
        <w:t>ми хотят их ви</w:t>
      </w:r>
      <w:r>
        <w:t>деть нынешние либерал-патриоты</w:t>
      </w:r>
      <w:proofErr w:type="gramStart"/>
      <w:r>
        <w:t xml:space="preserve">… </w:t>
      </w:r>
      <w:r w:rsidRPr="00396729">
        <w:rPr>
          <w:b/>
          <w:i/>
        </w:rPr>
        <w:t>Н</w:t>
      </w:r>
      <w:proofErr w:type="gramEnd"/>
      <w:r w:rsidRPr="00396729">
        <w:rPr>
          <w:b/>
          <w:i/>
        </w:rPr>
        <w:t>аверное именно эти славные либеральные традиции были взяты на вооружение нашим М</w:t>
      </w:r>
      <w:r w:rsidRPr="00396729">
        <w:rPr>
          <w:b/>
          <w:i/>
        </w:rPr>
        <w:t>И</w:t>
      </w:r>
      <w:r w:rsidRPr="00396729">
        <w:rPr>
          <w:b/>
          <w:i/>
        </w:rPr>
        <w:t>Дом в вопросе по Украине: имея на руках обращение Януковича о помощи, Россия в соответствии со всеми международными нормами могла вв</w:t>
      </w:r>
      <w:r w:rsidRPr="00396729">
        <w:rPr>
          <w:b/>
          <w:i/>
        </w:rPr>
        <w:t>е</w:t>
      </w:r>
      <w:r w:rsidRPr="00396729">
        <w:rPr>
          <w:b/>
          <w:i/>
        </w:rPr>
        <w:t>сти на Украину войска в феврале 2014 г. и пресечь создание профашис</w:t>
      </w:r>
      <w:r w:rsidRPr="00396729">
        <w:rPr>
          <w:b/>
          <w:i/>
        </w:rPr>
        <w:t>т</w:t>
      </w:r>
      <w:r w:rsidRPr="00396729">
        <w:rPr>
          <w:b/>
          <w:i/>
        </w:rPr>
        <w:t>ского государства. Позднее Москва могла признать независимость До</w:t>
      </w:r>
      <w:r w:rsidRPr="00396729">
        <w:rPr>
          <w:b/>
          <w:i/>
        </w:rPr>
        <w:t>н</w:t>
      </w:r>
      <w:r w:rsidRPr="00396729">
        <w:rPr>
          <w:b/>
          <w:i/>
        </w:rPr>
        <w:t>басса, а не играть в «федерализацию». Но мы предпочли пойти на согл</w:t>
      </w:r>
      <w:r w:rsidRPr="00396729">
        <w:rPr>
          <w:b/>
          <w:i/>
        </w:rPr>
        <w:t>а</w:t>
      </w:r>
      <w:r w:rsidRPr="00396729">
        <w:rPr>
          <w:b/>
          <w:i/>
        </w:rPr>
        <w:t>шение с Западом, прикрывшись, как фиговым листком, минскими догов</w:t>
      </w:r>
      <w:r w:rsidRPr="00396729">
        <w:rPr>
          <w:b/>
          <w:i/>
        </w:rPr>
        <w:t>о</w:t>
      </w:r>
      <w:r w:rsidRPr="00396729">
        <w:rPr>
          <w:b/>
          <w:i/>
        </w:rPr>
        <w:t>ренностями, которые были мертворожденными с пе</w:t>
      </w:r>
      <w:r w:rsidRPr="00396729">
        <w:rPr>
          <w:b/>
          <w:i/>
        </w:rPr>
        <w:t>р</w:t>
      </w:r>
      <w:r w:rsidRPr="00396729">
        <w:rPr>
          <w:b/>
          <w:i/>
        </w:rPr>
        <w:t>вого дня. Вместо того</w:t>
      </w:r>
      <w:proofErr w:type="gramStart"/>
      <w:r w:rsidRPr="00396729">
        <w:rPr>
          <w:b/>
          <w:i/>
        </w:rPr>
        <w:t>,</w:t>
      </w:r>
      <w:proofErr w:type="gramEnd"/>
      <w:r w:rsidRPr="00396729">
        <w:rPr>
          <w:b/>
          <w:i/>
        </w:rPr>
        <w:t xml:space="preserve"> чтобы вырвать из лап Запада Украину или хотя бы Донбасс, мы предпочли взять Крым и успокоиться. С голубых экранов, заламывая в экстазе руки, разные </w:t>
      </w:r>
      <w:proofErr w:type="spellStart"/>
      <w:r w:rsidRPr="00396729">
        <w:rPr>
          <w:b/>
          <w:i/>
        </w:rPr>
        <w:t>киселевы</w:t>
      </w:r>
      <w:proofErr w:type="spellEnd"/>
      <w:r w:rsidRPr="00396729">
        <w:rPr>
          <w:b/>
          <w:i/>
        </w:rPr>
        <w:t xml:space="preserve"> эротично нам докладывали, что кроме Крыма ничего нельзя – иначе война. Не дай Бог еще больше разозлить З</w:t>
      </w:r>
      <w:r w:rsidRPr="00396729">
        <w:rPr>
          <w:b/>
          <w:i/>
        </w:rPr>
        <w:t>а</w:t>
      </w:r>
      <w:r w:rsidRPr="00396729">
        <w:rPr>
          <w:b/>
          <w:i/>
        </w:rPr>
        <w:t>пад! Впрочем, не надо обольщаться – в случае чего Крым как повод для войны тоже для Запада подойдет, если он её захочет, к</w:t>
      </w:r>
      <w:r w:rsidRPr="00396729">
        <w:rPr>
          <w:b/>
          <w:i/>
        </w:rPr>
        <w:t>о</w:t>
      </w:r>
      <w:r w:rsidRPr="00396729">
        <w:rPr>
          <w:b/>
          <w:i/>
        </w:rPr>
        <w:t>нечно…</w:t>
      </w:r>
    </w:p>
    <w:p w:rsidR="00063515" w:rsidRDefault="00063515" w:rsidP="00063515">
      <w:r w:rsidRPr="00063515">
        <w:t xml:space="preserve">В итоге, как пишут наши историки: </w:t>
      </w:r>
      <w:proofErr w:type="gramStart"/>
      <w:r w:rsidRPr="00396729">
        <w:rPr>
          <w:i/>
        </w:rPr>
        <w:t>«России, которая была не в сост</w:t>
      </w:r>
      <w:r w:rsidRPr="00396729">
        <w:rPr>
          <w:i/>
        </w:rPr>
        <w:t>о</w:t>
      </w:r>
      <w:r w:rsidRPr="00396729">
        <w:rPr>
          <w:i/>
        </w:rPr>
        <w:t>янии вести войну с европейскими государствами (</w:t>
      </w:r>
      <w:r w:rsidRPr="00396729">
        <w:rPr>
          <w:b/>
          <w:i/>
        </w:rPr>
        <w:t>хотя как мы видели, во</w:t>
      </w:r>
      <w:r w:rsidRPr="00396729">
        <w:rPr>
          <w:b/>
          <w:i/>
        </w:rPr>
        <w:t>е</w:t>
      </w:r>
      <w:r w:rsidRPr="00396729">
        <w:rPr>
          <w:b/>
          <w:i/>
        </w:rPr>
        <w:t>вать никто всерьёз не собирался</w:t>
      </w:r>
      <w:r w:rsidRPr="00396729">
        <w:rPr>
          <w:i/>
        </w:rPr>
        <w:t>), не оставалось другого выхода, кроме признания предварительного характера Сан-</w:t>
      </w:r>
      <w:proofErr w:type="spellStart"/>
      <w:r w:rsidRPr="00396729">
        <w:rPr>
          <w:i/>
        </w:rPr>
        <w:t>Стефанского</w:t>
      </w:r>
      <w:proofErr w:type="spellEnd"/>
      <w:r w:rsidRPr="00396729">
        <w:rPr>
          <w:i/>
        </w:rPr>
        <w:t xml:space="preserve"> мирного договора и согласия на проведения конгресса»</w:t>
      </w:r>
      <w:bookmarkStart w:id="4" w:name="_ednref5"/>
      <w:r w:rsidR="00A0157F">
        <w:rPr>
          <w:rStyle w:val="af"/>
        </w:rPr>
        <w:endnoteReference w:id="5"/>
      </w:r>
      <w:bookmarkEnd w:id="4"/>
      <w:r w:rsidRPr="00063515">
        <w:t>. Более того, перед началом конгресса Россия почла за честь договориться с главным противником – с Англией.</w:t>
      </w:r>
      <w:proofErr w:type="gramEnd"/>
      <w:r w:rsidRPr="00063515">
        <w:t xml:space="preserve"> Л</w:t>
      </w:r>
      <w:r w:rsidRPr="00063515">
        <w:t>и</w:t>
      </w:r>
      <w:r w:rsidRPr="00063515">
        <w:t>дер российской либеральной дипломатии П. Шувалов проявил изрядное рв</w:t>
      </w:r>
      <w:r w:rsidRPr="00063515">
        <w:t>е</w:t>
      </w:r>
      <w:r w:rsidRPr="00063515">
        <w:t xml:space="preserve">ние. Между ним и министром иностранных дел Британии Р. Солсбери 30 мая 1878 г. было достигнуто соглашение о разделе Болгарии на две части, одна из которых признавалась самостоятельным княжеством, которое ежегодно должно платить Турции дань, а другая (Восточная </w:t>
      </w:r>
      <w:proofErr w:type="spellStart"/>
      <w:r w:rsidRPr="00063515">
        <w:t>Румелия</w:t>
      </w:r>
      <w:proofErr w:type="spellEnd"/>
      <w:r w:rsidRPr="00063515">
        <w:t>) оставалась в с</w:t>
      </w:r>
      <w:r w:rsidRPr="00063515">
        <w:t>о</w:t>
      </w:r>
      <w:r w:rsidRPr="00063515">
        <w:t>ставе Турции. В обмен Англия признавала за Россией право на присоедин</w:t>
      </w:r>
      <w:r w:rsidRPr="00063515">
        <w:t>е</w:t>
      </w:r>
      <w:r w:rsidRPr="00063515">
        <w:t>ние Южной Бессарабии. Таким образом, ещё до начала конгресса Россия без всякой борьбы уже отступила от условий Сан-</w:t>
      </w:r>
      <w:proofErr w:type="spellStart"/>
      <w:r w:rsidRPr="00063515">
        <w:t>Стефанского</w:t>
      </w:r>
      <w:proofErr w:type="spellEnd"/>
      <w:r w:rsidRPr="00063515">
        <w:t xml:space="preserve"> мирного догов</w:t>
      </w:r>
      <w:r w:rsidRPr="00063515">
        <w:t>о</w:t>
      </w:r>
      <w:r w:rsidRPr="00063515">
        <w:t>ра, ничего не получив взамен. Это если и не капитуляция, то серьёзное пор</w:t>
      </w:r>
      <w:r w:rsidRPr="00063515">
        <w:t>а</w:t>
      </w:r>
      <w:r w:rsidRPr="00063515">
        <w:t>жение. Кроме того, Лондон сумел вознаградить себя за счет Турции. Пара</w:t>
      </w:r>
      <w:r w:rsidRPr="00063515">
        <w:t>л</w:t>
      </w:r>
      <w:r w:rsidRPr="00063515">
        <w:t>лельно переговорам с русскими шли переговоры с турками. Запугивая турок русской угрозой, Лондону удалось получить их согласие на оккупацию Ки</w:t>
      </w:r>
      <w:r w:rsidRPr="00063515">
        <w:t>п</w:t>
      </w:r>
      <w:r w:rsidRPr="00063515">
        <w:t>ра. В итоге англичане, запугивая и тех, и других, и от русских добились зн</w:t>
      </w:r>
      <w:r w:rsidRPr="00063515">
        <w:t>а</w:t>
      </w:r>
      <w:r w:rsidRPr="00063515">
        <w:t>чительных уступок, и от турок остров Кипр получили, не дав практически ничего взамен и не собираясь в</w:t>
      </w:r>
      <w:r>
        <w:t>оевать на самом деле ни с кем!</w:t>
      </w:r>
    </w:p>
    <w:p w:rsidR="00063515" w:rsidRDefault="00063515" w:rsidP="00063515">
      <w:r w:rsidRPr="00063515">
        <w:t xml:space="preserve">Конгресс не предвещал России ничего хорошего. Англия и Австрия были враждебно настроены по отношению к России. Организатор конгресса канцлер Германии О. фон Бисмарк, заявляя о своей незаинтересованности в балканских делах, разыгрывал роль «честного маклера». На самом деле Бисмарк хотел с одной стороны, оставив Россию один на один с Англией и </w:t>
      </w:r>
      <w:r w:rsidRPr="00063515">
        <w:lastRenderedPageBreak/>
        <w:t>Австро-Венгрией, показать, что её единственная надежда – Германия. С др</w:t>
      </w:r>
      <w:r w:rsidRPr="00063515">
        <w:t>у</w:t>
      </w:r>
      <w:r w:rsidRPr="00063515">
        <w:t xml:space="preserve">гой – столкнув Петербург с Лондоном и Веной, отвлечь все три державы от европейских дел, и спокойно разделаться с Францией, о чём Бисмарк давно мечтал. Поэтому и Германия заняла фактически антироссийскую позицию. Во Франции у власти с конца 1877 г. было правительство </w:t>
      </w:r>
      <w:proofErr w:type="spellStart"/>
      <w:r w:rsidRPr="00063515">
        <w:t>Ваддингтона</w:t>
      </w:r>
      <w:proofErr w:type="spellEnd"/>
      <w:r w:rsidRPr="00063515">
        <w:t>, кот</w:t>
      </w:r>
      <w:r w:rsidRPr="00063515">
        <w:t>о</w:t>
      </w:r>
      <w:r w:rsidRPr="00063515">
        <w:t xml:space="preserve">рое сменило русскую ориентацию французской внешней политики </w:t>
      </w:r>
      <w:proofErr w:type="gramStart"/>
      <w:r w:rsidRPr="00063515">
        <w:t>на</w:t>
      </w:r>
      <w:proofErr w:type="gramEnd"/>
      <w:r w:rsidRPr="00063515">
        <w:t xml:space="preserve"> а</w:t>
      </w:r>
      <w:r w:rsidRPr="00063515">
        <w:t>н</w:t>
      </w:r>
      <w:r w:rsidRPr="00063515">
        <w:t xml:space="preserve">глийскую. </w:t>
      </w:r>
      <w:proofErr w:type="spellStart"/>
      <w:r w:rsidRPr="00063515">
        <w:t>Ваддингтон</w:t>
      </w:r>
      <w:proofErr w:type="spellEnd"/>
      <w:r w:rsidRPr="00063515">
        <w:t xml:space="preserve"> искал сближения с Британией и собирался</w:t>
      </w:r>
      <w:r>
        <w:t xml:space="preserve"> поддерж</w:t>
      </w:r>
      <w:r>
        <w:t>и</w:t>
      </w:r>
      <w:r>
        <w:t>вать ее на конгрессе.</w:t>
      </w:r>
    </w:p>
    <w:p w:rsidR="00063515" w:rsidRDefault="00063515" w:rsidP="00063515">
      <w:r w:rsidRPr="00063515">
        <w:t>6 июня правительства Англии и Австро-Венгрии подписали соглаш</w:t>
      </w:r>
      <w:r w:rsidRPr="00063515">
        <w:t>е</w:t>
      </w:r>
      <w:r w:rsidRPr="00063515">
        <w:t>ние о согласовании политической линии обеих стран на будущем конгрессе и о противодействии притязания</w:t>
      </w:r>
      <w:r>
        <w:t>м русских и балканских славян.</w:t>
      </w:r>
    </w:p>
    <w:p w:rsidR="00063515" w:rsidRDefault="00063515" w:rsidP="00063515">
      <w:r w:rsidRPr="00063515">
        <w:t xml:space="preserve">Конгресс открылся 13 июня 1878 г. в Берлине. Участвовали в нем шесть великих держав и Турция. Делегации великих держав возглавили – </w:t>
      </w:r>
      <w:proofErr w:type="spellStart"/>
      <w:r w:rsidRPr="00063515">
        <w:t>Андраши</w:t>
      </w:r>
      <w:proofErr w:type="spellEnd"/>
      <w:r w:rsidRPr="00063515">
        <w:t xml:space="preserve"> (Австро-Венгрия), </w:t>
      </w:r>
      <w:proofErr w:type="spellStart"/>
      <w:r w:rsidRPr="00063515">
        <w:t>Биконсфильд</w:t>
      </w:r>
      <w:proofErr w:type="spellEnd"/>
      <w:r w:rsidRPr="00063515">
        <w:t xml:space="preserve"> (Великобритания), Бисмарк (Ге</w:t>
      </w:r>
      <w:r w:rsidRPr="00063515">
        <w:t>р</w:t>
      </w:r>
      <w:r w:rsidRPr="00063515">
        <w:t xml:space="preserve">мания), </w:t>
      </w:r>
      <w:proofErr w:type="spellStart"/>
      <w:r w:rsidRPr="00063515">
        <w:t>Ваддингтон</w:t>
      </w:r>
      <w:proofErr w:type="spellEnd"/>
      <w:r w:rsidRPr="00063515">
        <w:t xml:space="preserve"> (Франция), </w:t>
      </w:r>
      <w:proofErr w:type="spellStart"/>
      <w:r w:rsidRPr="00063515">
        <w:t>Корти</w:t>
      </w:r>
      <w:proofErr w:type="spellEnd"/>
      <w:r w:rsidRPr="00063515">
        <w:t xml:space="preserve"> (Италия). Делегации балканских стран были допущены на конгресс, но не являлись его участниками – они могли лишь в качестве зрителей наблюдать за происходящим. Российскую делег</w:t>
      </w:r>
      <w:r w:rsidRPr="00063515">
        <w:t>а</w:t>
      </w:r>
      <w:r w:rsidRPr="00063515">
        <w:t>цию возглавил Горчаков, его заместителем был Шувалов. Как видим, поз</w:t>
      </w:r>
      <w:r w:rsidRPr="00063515">
        <w:t>и</w:t>
      </w:r>
      <w:r w:rsidRPr="00063515">
        <w:t xml:space="preserve">цию России на конгрессе определяли либеральные дипломаты, </w:t>
      </w:r>
      <w:proofErr w:type="gramStart"/>
      <w:r w:rsidRPr="00063515">
        <w:t>настроенные</w:t>
      </w:r>
      <w:proofErr w:type="gramEnd"/>
      <w:r w:rsidRPr="00063515">
        <w:t xml:space="preserve"> во что бы то ни</w:t>
      </w:r>
      <w:r>
        <w:t xml:space="preserve"> стало договориться с Европой.</w:t>
      </w:r>
    </w:p>
    <w:p w:rsidR="00063515" w:rsidRDefault="00063515" w:rsidP="00063515">
      <w:r w:rsidRPr="00063515">
        <w:t>Основные контуры решений конгресса были определены в англо-русском соглашении от 30 мая. Однако борьба на конгрессе вспыхнула с н</w:t>
      </w:r>
      <w:r w:rsidRPr="00063515">
        <w:t>о</w:t>
      </w:r>
      <w:r w:rsidRPr="00063515">
        <w:t>вой силой. Западные державы стремились ещё больше ограничить Россию. Россия оказалась в полной дипломатической изоляции – все западноевропе</w:t>
      </w:r>
      <w:r w:rsidRPr="00063515">
        <w:t>й</w:t>
      </w:r>
      <w:r w:rsidRPr="00063515">
        <w:t>ские страны ополчились против неё. Даже слабенькая Италия пыжилась, стремясь показать</w:t>
      </w:r>
      <w:r>
        <w:t xml:space="preserve"> русским «кузькину мать».</w:t>
      </w:r>
    </w:p>
    <w:p w:rsidR="00063515" w:rsidRDefault="00063515" w:rsidP="00063515">
      <w:r w:rsidRPr="00063515">
        <w:t xml:space="preserve">Российские </w:t>
      </w:r>
      <w:proofErr w:type="gramStart"/>
      <w:r w:rsidRPr="00063515">
        <w:t>либерал-патриоты</w:t>
      </w:r>
      <w:proofErr w:type="gramEnd"/>
      <w:r w:rsidRPr="00063515">
        <w:t xml:space="preserve"> честно стремились отстаивать интересы страны. Но что они могли сделать? В этих стратегически проигрышных условиях России оставалось только уступать. Впрочем, российские либ</w:t>
      </w:r>
      <w:r w:rsidRPr="00063515">
        <w:t>е</w:t>
      </w:r>
      <w:r w:rsidRPr="00063515">
        <w:t>ральные дипломаты сами себя загнали в эти условия, винить им было некого. Разве только сокрушаться, что любезный им Запад «почему-то вне</w:t>
      </w:r>
      <w:r>
        <w:t xml:space="preserve">запно» </w:t>
      </w:r>
      <w:proofErr w:type="gramStart"/>
      <w:r>
        <w:t xml:space="preserve">ополчился против России… </w:t>
      </w:r>
      <w:r w:rsidRPr="00396729">
        <w:rPr>
          <w:b/>
          <w:i/>
        </w:rPr>
        <w:t>Подобная участь ждёт</w:t>
      </w:r>
      <w:proofErr w:type="gramEnd"/>
      <w:r w:rsidRPr="00396729">
        <w:rPr>
          <w:b/>
          <w:i/>
        </w:rPr>
        <w:t xml:space="preserve"> всех, кто по-прежнему возлагает надежды на сотрудничество с Западом. Россия нужна Западу тол</w:t>
      </w:r>
      <w:r w:rsidRPr="00396729">
        <w:rPr>
          <w:b/>
          <w:i/>
        </w:rPr>
        <w:t>ь</w:t>
      </w:r>
      <w:r w:rsidRPr="00396729">
        <w:rPr>
          <w:b/>
          <w:i/>
        </w:rPr>
        <w:t xml:space="preserve">ко затем, чтобы, использовав её в своих интересах, с удовольствием вытереть </w:t>
      </w:r>
      <w:proofErr w:type="gramStart"/>
      <w:r w:rsidRPr="00396729">
        <w:rPr>
          <w:b/>
          <w:i/>
        </w:rPr>
        <w:t>о</w:t>
      </w:r>
      <w:proofErr w:type="gramEnd"/>
      <w:r w:rsidRPr="00396729">
        <w:rPr>
          <w:b/>
          <w:i/>
        </w:rPr>
        <w:t xml:space="preserve"> неё ноги. Н.Я. Данилевский еще 150 лет назад писал, что западная цивилизация перманентно, стратегически будет враждебна России, потому что она не считает нас </w:t>
      </w:r>
      <w:proofErr w:type="gramStart"/>
      <w:r w:rsidRPr="00396729">
        <w:rPr>
          <w:b/>
          <w:i/>
        </w:rPr>
        <w:t>за</w:t>
      </w:r>
      <w:proofErr w:type="gramEnd"/>
      <w:r w:rsidRPr="00396729">
        <w:rPr>
          <w:b/>
          <w:i/>
        </w:rPr>
        <w:t xml:space="preserve"> своих. Но кто в нашей политической элите всерьёз задумывался над его пророческими словами? К с</w:t>
      </w:r>
      <w:r w:rsidRPr="00396729">
        <w:rPr>
          <w:b/>
          <w:i/>
        </w:rPr>
        <w:t>о</w:t>
      </w:r>
      <w:r w:rsidRPr="00396729">
        <w:rPr>
          <w:b/>
          <w:i/>
        </w:rPr>
        <w:t>жалению, никто – ни тогда, ни сейчас…</w:t>
      </w:r>
    </w:p>
    <w:p w:rsidR="00063515" w:rsidRDefault="00063515" w:rsidP="00063515">
      <w:r w:rsidRPr="00063515">
        <w:t>13 июля 1878 г. конгресс завершил свою работу подписанием Берли</w:t>
      </w:r>
      <w:r w:rsidRPr="00063515">
        <w:t>н</w:t>
      </w:r>
      <w:r w:rsidRPr="00063515">
        <w:t>ского трактата, заменившего собой Сан-</w:t>
      </w:r>
      <w:proofErr w:type="spellStart"/>
      <w:r w:rsidRPr="00063515">
        <w:t>Стефанский</w:t>
      </w:r>
      <w:proofErr w:type="spellEnd"/>
      <w:r w:rsidRPr="00063515">
        <w:t xml:space="preserve"> мирный договор. В силе оставались положения о независимости Румынии, Сербии и Черногории. Территория двух последних была значительно уменьшена, Черногория не получила выход к Адриатическому морю. Румынии, как неславянской де</w:t>
      </w:r>
      <w:r w:rsidRPr="00063515">
        <w:t>р</w:t>
      </w:r>
      <w:r w:rsidRPr="00063515">
        <w:t xml:space="preserve">жаве, была сделана поблажка – передачу румынам Северной </w:t>
      </w:r>
      <w:proofErr w:type="spellStart"/>
      <w:r w:rsidRPr="00063515">
        <w:t>Добруджи</w:t>
      </w:r>
      <w:proofErr w:type="spellEnd"/>
      <w:r w:rsidRPr="00063515">
        <w:t xml:space="preserve"> ост</w:t>
      </w:r>
      <w:r w:rsidRPr="00063515">
        <w:t>а</w:t>
      </w:r>
      <w:r w:rsidRPr="00063515">
        <w:lastRenderedPageBreak/>
        <w:t>вили без изменений. Болгария была поделена на две части, одна из которых признавалась самостоятельным княжеством, которое ежегодно должно пл</w:t>
      </w:r>
      <w:r w:rsidRPr="00063515">
        <w:t>а</w:t>
      </w:r>
      <w:r w:rsidRPr="00063515">
        <w:t xml:space="preserve">тить Турции дань, а другая (Восточная </w:t>
      </w:r>
      <w:proofErr w:type="spellStart"/>
      <w:r w:rsidRPr="00063515">
        <w:t>Румелия</w:t>
      </w:r>
      <w:proofErr w:type="spellEnd"/>
      <w:r w:rsidRPr="00063515">
        <w:t>) оставалась в составе Ту</w:t>
      </w:r>
      <w:r w:rsidRPr="00063515">
        <w:t>р</w:t>
      </w:r>
      <w:r w:rsidRPr="00063515">
        <w:t xml:space="preserve">ции. </w:t>
      </w:r>
      <w:proofErr w:type="gramStart"/>
      <w:r w:rsidRPr="00063515">
        <w:t>В</w:t>
      </w:r>
      <w:proofErr w:type="gramEnd"/>
      <w:r w:rsidRPr="00063515">
        <w:t xml:space="preserve"> </w:t>
      </w:r>
      <w:proofErr w:type="gramStart"/>
      <w:r w:rsidRPr="00063515">
        <w:t>Восточной</w:t>
      </w:r>
      <w:proofErr w:type="gramEnd"/>
      <w:r w:rsidRPr="00063515">
        <w:t xml:space="preserve"> </w:t>
      </w:r>
      <w:proofErr w:type="spellStart"/>
      <w:r w:rsidRPr="00063515">
        <w:t>Румелии</w:t>
      </w:r>
      <w:proofErr w:type="spellEnd"/>
      <w:r w:rsidRPr="00063515">
        <w:t xml:space="preserve"> (вопреки достигнутым ранее англо-русским дог</w:t>
      </w:r>
      <w:r w:rsidRPr="00063515">
        <w:t>о</w:t>
      </w:r>
      <w:r w:rsidRPr="00063515">
        <w:t>воренностям) турки получили право держать свои войска. Босния и Герцег</w:t>
      </w:r>
      <w:r w:rsidRPr="00063515">
        <w:t>о</w:t>
      </w:r>
      <w:r w:rsidRPr="00063515">
        <w:t>вина подлежала оккупации австрийскими войсками. Кипр передавался а</w:t>
      </w:r>
      <w:r w:rsidRPr="00063515">
        <w:t>н</w:t>
      </w:r>
      <w:r w:rsidRPr="00063515">
        <w:t xml:space="preserve">гличанам. Срок пребывания русских войск на болгарской территории был ограничен 9 месяцами. Россия получала Южную Бессарабию, крепости Карс и </w:t>
      </w:r>
      <w:proofErr w:type="spellStart"/>
      <w:r w:rsidRPr="00063515">
        <w:t>Ардаган</w:t>
      </w:r>
      <w:proofErr w:type="spellEnd"/>
      <w:r w:rsidRPr="00063515">
        <w:t xml:space="preserve"> на Кавказе. </w:t>
      </w:r>
      <w:proofErr w:type="spellStart"/>
      <w:r w:rsidRPr="00063515">
        <w:t>Батум</w:t>
      </w:r>
      <w:proofErr w:type="spellEnd"/>
      <w:r w:rsidRPr="00063515">
        <w:t xml:space="preserve"> передавался России, при условии объявления его свободным портом. Крепость </w:t>
      </w:r>
      <w:proofErr w:type="spellStart"/>
      <w:r w:rsidRPr="00063515">
        <w:t>Баязед</w:t>
      </w:r>
      <w:proofErr w:type="spellEnd"/>
      <w:r w:rsidRPr="00063515">
        <w:t xml:space="preserve"> Россия обязывалась вернуть Ту</w:t>
      </w:r>
      <w:r w:rsidRPr="00063515">
        <w:t>р</w:t>
      </w:r>
      <w:r w:rsidRPr="00063515">
        <w:t>ции</w:t>
      </w:r>
      <w:bookmarkStart w:id="5" w:name="_ednref6"/>
      <w:r w:rsidR="00A0157F">
        <w:rPr>
          <w:rStyle w:val="af"/>
        </w:rPr>
        <w:endnoteReference w:id="6"/>
      </w:r>
      <w:bookmarkEnd w:id="5"/>
      <w:r>
        <w:t>.</w:t>
      </w:r>
    </w:p>
    <w:p w:rsidR="00063515" w:rsidRDefault="00063515" w:rsidP="00063515">
      <w:r w:rsidRPr="00063515">
        <w:t>Таким образом, Россия была лишена значительной части плодов своей победы, потерпев тяжелое дипломатическое поражение. Национальные инт</w:t>
      </w:r>
      <w:r w:rsidRPr="00063515">
        <w:t>е</w:t>
      </w:r>
      <w:r w:rsidRPr="00063515">
        <w:t>ресы балканских славян грубо попирались в угоду политическим и стратег</w:t>
      </w:r>
      <w:r w:rsidRPr="00063515">
        <w:t>и</w:t>
      </w:r>
      <w:r w:rsidRPr="00063515">
        <w:t>ческим соображениям Англии и Австро-Венгрии. Болгарский народ лишился единства, которое ему обеспечивал Сан-</w:t>
      </w:r>
      <w:proofErr w:type="spellStart"/>
      <w:r w:rsidRPr="00063515">
        <w:t>Стефанский</w:t>
      </w:r>
      <w:proofErr w:type="spellEnd"/>
      <w:r w:rsidRPr="00063515">
        <w:t xml:space="preserve"> мирный договор. Для Боснии и Герцеговины турецкое владычество было заменено австрийским господством. Сразу после начала австрийской оккупации против новых хоз</w:t>
      </w:r>
      <w:r w:rsidRPr="00063515">
        <w:t>я</w:t>
      </w:r>
      <w:r w:rsidRPr="00063515">
        <w:t>ев в Боснии и Герцеговине вспыхнуло народное восстание, которое было п</w:t>
      </w:r>
      <w:r w:rsidRPr="00063515">
        <w:t>о</w:t>
      </w:r>
      <w:r w:rsidRPr="00063515">
        <w:t>давлено жесточайшим образом. Впрочем, чего ожидать от Запада? Западная цивилизация всегда предельно цинично попирала судьбы других народов, когда речь шла о достижении любых целей, приносящих Западу хотя бы м</w:t>
      </w:r>
      <w:r w:rsidRPr="00063515">
        <w:t>и</w:t>
      </w:r>
      <w:r w:rsidRPr="00063515">
        <w:t xml:space="preserve">нимальную выгоду. И в отличие от нашей дипломатии, никогда не считала </w:t>
      </w:r>
      <w:proofErr w:type="spellStart"/>
      <w:r w:rsidRPr="00063515">
        <w:t>незападные</w:t>
      </w:r>
      <w:proofErr w:type="spellEnd"/>
      <w:r w:rsidRPr="00063515">
        <w:t xml:space="preserve"> народы «равными партнерами», с которыми можно достигнуть «взаимоприемлемых соглашений». Зачем? Агрессия и насилие в любой фо</w:t>
      </w:r>
      <w:r w:rsidRPr="00063515">
        <w:t>р</w:t>
      </w:r>
      <w:r w:rsidRPr="00063515">
        <w:t>ме – вот средство обще</w:t>
      </w:r>
      <w:r>
        <w:t>ния Запада с «недочеловеками»!</w:t>
      </w:r>
    </w:p>
    <w:p w:rsidR="00063515" w:rsidRDefault="00063515" w:rsidP="00063515">
      <w:r w:rsidRPr="00063515">
        <w:t>Больше всего от конгресса выиграли Лондон и Вена. «Защитники Ту</w:t>
      </w:r>
      <w:r w:rsidRPr="00063515">
        <w:t>р</w:t>
      </w:r>
      <w:r w:rsidRPr="00063515">
        <w:t>ции и европейской демократии» – Англия и Австро-Венгрия – без единого выстрела захватили: первая – Кипр, вторая – Боснию и Герцеговину. Но главное: они смогли улучшить свое геополитическое положение, не допу</w:t>
      </w:r>
      <w:r>
        <w:t>стив при этом усиления России.</w:t>
      </w:r>
    </w:p>
    <w:p w:rsidR="00063515" w:rsidRDefault="00063515" w:rsidP="00063515">
      <w:r w:rsidRPr="00063515">
        <w:t>Но самым тяжелым последствием этих событий было другое. В резул</w:t>
      </w:r>
      <w:r w:rsidRPr="00063515">
        <w:t>ь</w:t>
      </w:r>
      <w:r w:rsidRPr="00063515">
        <w:t>тате подписания Берлинского трактата Россия отказалась не только от реал</w:t>
      </w:r>
      <w:r w:rsidRPr="00063515">
        <w:t>и</w:t>
      </w:r>
      <w:r w:rsidRPr="00063515">
        <w:t>зации своих планов. Обманутыми оказались надежды балканских славян, прежде всего болгар. Россия уже не казалась им такой мощной и победоно</w:t>
      </w:r>
      <w:r w:rsidRPr="00063515">
        <w:t>с</w:t>
      </w:r>
      <w:r w:rsidRPr="00063515">
        <w:t xml:space="preserve">ной – вот только что она разгромила турок, но едва Лондон и Вена грозно </w:t>
      </w:r>
      <w:proofErr w:type="gramStart"/>
      <w:r w:rsidRPr="00063515">
        <w:t>цыкнули</w:t>
      </w:r>
      <w:proofErr w:type="gramEnd"/>
      <w:r w:rsidRPr="00063515">
        <w:t xml:space="preserve"> на неё – и она сразу стала на задние лапки. В отличие от Петербу</w:t>
      </w:r>
      <w:r w:rsidRPr="00063515">
        <w:t>р</w:t>
      </w:r>
      <w:r w:rsidRPr="00063515">
        <w:t>га, чей авторитет сильно упал в глазах славянской интеллигенции и полит</w:t>
      </w:r>
      <w:r w:rsidRPr="00063515">
        <w:t>и</w:t>
      </w:r>
      <w:r w:rsidRPr="00063515">
        <w:t>ческой элиты, сильно возрос авторитет Германии. Именно эта держава, фо</w:t>
      </w:r>
      <w:r w:rsidRPr="00063515">
        <w:t>р</w:t>
      </w:r>
      <w:r w:rsidRPr="00063515">
        <w:t>мально не заинтересованная в балканских делах и не ущемляющая интересы славян, стала казаться им воплощением силы и истинного величия. Болга</w:t>
      </w:r>
      <w:r w:rsidRPr="00063515">
        <w:t>р</w:t>
      </w:r>
      <w:r w:rsidRPr="00063515">
        <w:t>ская политическая и военная элита всё больше стала ориентироваться на Берлин. Впрочем, в полной мере это скажется не сразу, а лиш</w:t>
      </w:r>
      <w:r>
        <w:t>ь в годы Первой мировой войны.</w:t>
      </w:r>
    </w:p>
    <w:p w:rsidR="00063515" w:rsidRDefault="00063515" w:rsidP="00063515">
      <w:r w:rsidRPr="00063515">
        <w:lastRenderedPageBreak/>
        <w:t xml:space="preserve">В России все слои общества были разочарованы итогами конгресса. Горчаков писал императору: </w:t>
      </w:r>
      <w:r w:rsidRPr="00396729">
        <w:rPr>
          <w:i/>
        </w:rPr>
        <w:t>«Берлинский трактат – самая черная страница в моей служебной карьере»</w:t>
      </w:r>
      <w:r w:rsidRPr="00063515">
        <w:t xml:space="preserve">. Александр II приписал на этом письме: </w:t>
      </w:r>
      <w:r w:rsidRPr="00396729">
        <w:rPr>
          <w:i/>
        </w:rPr>
        <w:t>«И в м</w:t>
      </w:r>
      <w:r w:rsidRPr="00396729">
        <w:rPr>
          <w:i/>
        </w:rPr>
        <w:t>о</w:t>
      </w:r>
      <w:r w:rsidRPr="00396729">
        <w:rPr>
          <w:i/>
        </w:rPr>
        <w:t>ей тоже»</w:t>
      </w:r>
      <w:bookmarkStart w:id="6" w:name="_ednref7"/>
      <w:r w:rsidR="00A0157F">
        <w:rPr>
          <w:rStyle w:val="af"/>
        </w:rPr>
        <w:endnoteReference w:id="7"/>
      </w:r>
      <w:bookmarkEnd w:id="6"/>
      <w:r w:rsidRPr="00063515">
        <w:t>. Вот так, возрыдали, посыпали голову пеплом</w:t>
      </w:r>
      <w:proofErr w:type="gramStart"/>
      <w:r w:rsidRPr="00063515">
        <w:t>… Н</w:t>
      </w:r>
      <w:proofErr w:type="gramEnd"/>
      <w:r w:rsidRPr="00063515">
        <w:t>о были ли сд</w:t>
      </w:r>
      <w:r w:rsidRPr="00063515">
        <w:t>е</w:t>
      </w:r>
      <w:r w:rsidRPr="00063515">
        <w:t xml:space="preserve">ланы какие-либо выводы по поводу наших «западных партнеров»? Увы, нет. Но об этом </w:t>
      </w:r>
      <w:r>
        <w:t>расскажем в следующих статьях.</w:t>
      </w:r>
    </w:p>
    <w:p w:rsidR="00063515" w:rsidRDefault="00063515" w:rsidP="00063515">
      <w:r w:rsidRPr="00063515">
        <w:t>И последнее. Мы не ставили перед собой задачу опорочить честное имя Александра II, Горчакова, Милютина, усомниться в той роли, которую они сыграли в истории. Со дня описанных событий прошло 140 лет. Всё это уже история. С мертвыми воевать не просто смешно – это преступно. И царь, и его министры честно служили России в меру своих возможностей, пытались отстаивать её интересы так, как они эти интересы понимали. Мы ни в коем случае не хотели чернить их память – мир их праху. Конечно, как писал Ш</w:t>
      </w:r>
      <w:r w:rsidRPr="00063515">
        <w:t>о</w:t>
      </w:r>
      <w:r w:rsidRPr="00063515">
        <w:t xml:space="preserve">та Руставели: </w:t>
      </w:r>
      <w:r w:rsidRPr="00961CD1">
        <w:rPr>
          <w:i/>
        </w:rPr>
        <w:t>«каждый мнит себя стратегом, видя бой из</w:t>
      </w:r>
      <w:bookmarkStart w:id="7" w:name="_GoBack"/>
      <w:bookmarkEnd w:id="7"/>
      <w:r w:rsidRPr="00961CD1">
        <w:rPr>
          <w:i/>
        </w:rPr>
        <w:t>далека»</w:t>
      </w:r>
      <w:r w:rsidRPr="00063515">
        <w:t>. Возмо</w:t>
      </w:r>
      <w:r w:rsidRPr="00063515">
        <w:t>ж</w:t>
      </w:r>
      <w:r w:rsidRPr="00063515">
        <w:t>но, это относится и к нам. Наверное, можно было бы написать (как уже тыс</w:t>
      </w:r>
      <w:r w:rsidRPr="00063515">
        <w:t>я</w:t>
      </w:r>
      <w:r w:rsidRPr="00063515">
        <w:t>чу раз до нас писали) «благолепную» статью к юбилею, восхитившись «гос</w:t>
      </w:r>
      <w:r w:rsidRPr="00063515">
        <w:t>у</w:t>
      </w:r>
      <w:r w:rsidRPr="00063515">
        <w:t>дарственной мудростью и великими деяниями» царя и его министров. Одн</w:t>
      </w:r>
      <w:r w:rsidRPr="00063515">
        <w:t>а</w:t>
      </w:r>
      <w:r w:rsidRPr="00063515">
        <w:t>ко мы видим долг историка в другом: честно проанализировать совершенные ошибки, вовсе не для того чтобы поглумиться над деятелями прошлого, тем более, как ни старайся уж</w:t>
      </w:r>
      <w:r>
        <w:t xml:space="preserve">е ничего в нем изменить нельзя. </w:t>
      </w:r>
      <w:r w:rsidRPr="00396729">
        <w:rPr>
          <w:b/>
          <w:i/>
        </w:rPr>
        <w:t>Проанализир</w:t>
      </w:r>
      <w:r w:rsidRPr="00396729">
        <w:rPr>
          <w:b/>
          <w:i/>
        </w:rPr>
        <w:t>о</w:t>
      </w:r>
      <w:r w:rsidRPr="00396729">
        <w:rPr>
          <w:b/>
          <w:i/>
        </w:rPr>
        <w:t>вать их надо для того, чтобы не повторить эти ошибки в будущем.</w:t>
      </w:r>
      <w:r>
        <w:t xml:space="preserve"> </w:t>
      </w:r>
      <w:r w:rsidRPr="00063515">
        <w:t>Ин</w:t>
      </w:r>
      <w:r w:rsidRPr="00063515">
        <w:t>а</w:t>
      </w:r>
      <w:r w:rsidRPr="00063515">
        <w:t xml:space="preserve">че сбудутся пророческие слова русского историка В.О. Ключевского: </w:t>
      </w:r>
      <w:r w:rsidRPr="00396729">
        <w:rPr>
          <w:b/>
          <w:i/>
        </w:rPr>
        <w:t>«И</w:t>
      </w:r>
      <w:r w:rsidRPr="00396729">
        <w:rPr>
          <w:b/>
          <w:i/>
        </w:rPr>
        <w:t>с</w:t>
      </w:r>
      <w:r w:rsidRPr="00396729">
        <w:rPr>
          <w:b/>
          <w:i/>
        </w:rPr>
        <w:t>тория учит д</w:t>
      </w:r>
      <w:r w:rsidRPr="00396729">
        <w:rPr>
          <w:b/>
          <w:i/>
        </w:rPr>
        <w:t>а</w:t>
      </w:r>
      <w:r w:rsidRPr="00396729">
        <w:rPr>
          <w:b/>
          <w:i/>
        </w:rPr>
        <w:t>же тех, кто её не изучает. Их она учит наказывая»</w:t>
      </w:r>
      <w:r w:rsidRPr="00063515">
        <w:t>.</w:t>
      </w:r>
    </w:p>
    <w:p w:rsidR="00063515" w:rsidRPr="00063515" w:rsidRDefault="00063515" w:rsidP="00063515"/>
    <w:p w:rsidR="00063515" w:rsidRPr="00063515" w:rsidRDefault="00063515" w:rsidP="00063515"/>
    <w:p w:rsidR="00063515" w:rsidRDefault="00063515" w:rsidP="00063515">
      <w:r w:rsidRPr="00063515">
        <w:t>28.03.2018</w:t>
      </w:r>
    </w:p>
    <w:p w:rsidR="00063515" w:rsidRDefault="00063515" w:rsidP="00063515">
      <w:pPr>
        <w:ind w:left="709" w:firstLine="0"/>
      </w:pPr>
    </w:p>
    <w:p w:rsidR="00063515" w:rsidRDefault="00063515" w:rsidP="00063515">
      <w:pPr>
        <w:ind w:left="709" w:firstLine="0"/>
      </w:pPr>
    </w:p>
    <w:p w:rsidR="00063515" w:rsidRPr="00063515" w:rsidRDefault="00063515" w:rsidP="00063515">
      <w:pPr>
        <w:ind w:left="709" w:firstLine="0"/>
        <w:jc w:val="right"/>
      </w:pPr>
      <w:r w:rsidRPr="00063515">
        <w:t>Черников А.В.</w:t>
      </w:r>
    </w:p>
    <w:p w:rsidR="00063515" w:rsidRDefault="00063515" w:rsidP="00063515">
      <w:pPr>
        <w:ind w:left="709" w:firstLine="0"/>
        <w:jc w:val="right"/>
      </w:pPr>
      <w:r>
        <w:t>старший научный сотрудник Курского филиала</w:t>
      </w:r>
    </w:p>
    <w:p w:rsidR="00063515" w:rsidRDefault="00063515" w:rsidP="00063515">
      <w:pPr>
        <w:ind w:left="709" w:firstLine="0"/>
        <w:jc w:val="right"/>
      </w:pPr>
      <w:r w:rsidRPr="00063515">
        <w:t xml:space="preserve">Института русско-славянских </w:t>
      </w:r>
      <w:r>
        <w:t>и</w:t>
      </w:r>
      <w:r w:rsidRPr="00063515">
        <w:t>сследований им. Н.Я.</w:t>
      </w:r>
      <w:r>
        <w:t xml:space="preserve"> Данилевского,</w:t>
      </w:r>
    </w:p>
    <w:p w:rsidR="00063515" w:rsidRDefault="00063515" w:rsidP="00063515">
      <w:pPr>
        <w:ind w:left="709" w:firstLine="0"/>
        <w:jc w:val="right"/>
      </w:pPr>
      <w:r w:rsidRPr="00063515">
        <w:t>кандидат исторических наук</w:t>
      </w:r>
    </w:p>
    <w:p w:rsidR="00DB5ACD" w:rsidRDefault="00DB5ACD" w:rsidP="00063515">
      <w:pPr>
        <w:ind w:left="709" w:firstLine="0"/>
        <w:jc w:val="right"/>
      </w:pPr>
    </w:p>
    <w:p w:rsidR="00DB5ACD" w:rsidRDefault="00DB5ACD" w:rsidP="00063515">
      <w:pPr>
        <w:ind w:left="709" w:firstLine="0"/>
        <w:jc w:val="right"/>
      </w:pPr>
    </w:p>
    <w:sectPr w:rsidR="00DB5ACD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A1" w:rsidRDefault="00C91DA1" w:rsidP="00063515">
      <w:r>
        <w:separator/>
      </w:r>
    </w:p>
  </w:endnote>
  <w:endnote w:type="continuationSeparator" w:id="0">
    <w:p w:rsidR="00C91DA1" w:rsidRDefault="00C91DA1" w:rsidP="00063515">
      <w:r>
        <w:continuationSeparator/>
      </w:r>
    </w:p>
  </w:endnote>
  <w:endnote w:id="1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 xml:space="preserve">История дипломатии в пяти томах. Т.II / под ред. В.Н. </w:t>
      </w:r>
      <w:proofErr w:type="spellStart"/>
      <w:r w:rsidRPr="00063515">
        <w:t>Хвостова</w:t>
      </w:r>
      <w:proofErr w:type="spellEnd"/>
      <w:r w:rsidRPr="00063515">
        <w:t xml:space="preserve">. – М.: </w:t>
      </w:r>
      <w:proofErr w:type="spellStart"/>
      <w:r w:rsidRPr="00063515">
        <w:t>Госиздательство</w:t>
      </w:r>
      <w:proofErr w:type="spellEnd"/>
      <w:r w:rsidRPr="00063515">
        <w:t xml:space="preserve"> политич</w:t>
      </w:r>
      <w:r w:rsidRPr="00063515">
        <w:t>е</w:t>
      </w:r>
      <w:r w:rsidRPr="00063515">
        <w:t>ской литературы, 1963. – С. 121.</w:t>
      </w:r>
    </w:p>
  </w:endnote>
  <w:endnote w:id="2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 xml:space="preserve">История дипломатии в пяти томах. Т.II / под ред. В.Н. </w:t>
      </w:r>
      <w:proofErr w:type="spellStart"/>
      <w:r w:rsidRPr="00063515">
        <w:t>Хвостова</w:t>
      </w:r>
      <w:proofErr w:type="spellEnd"/>
      <w:r w:rsidRPr="00063515">
        <w:t xml:space="preserve">. – М.: </w:t>
      </w:r>
      <w:proofErr w:type="spellStart"/>
      <w:r w:rsidRPr="00063515">
        <w:t>Госиздательство</w:t>
      </w:r>
      <w:proofErr w:type="spellEnd"/>
      <w:r w:rsidRPr="00063515">
        <w:t xml:space="preserve"> политич</w:t>
      </w:r>
      <w:r w:rsidRPr="00063515">
        <w:t>е</w:t>
      </w:r>
      <w:r w:rsidRPr="00063515">
        <w:t>ской литературы, 1963. – С. 122.</w:t>
      </w:r>
    </w:p>
  </w:endnote>
  <w:endnote w:id="3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 xml:space="preserve">История дипломатии в пяти томах. Т.II / под ред. В.Н. </w:t>
      </w:r>
      <w:proofErr w:type="spellStart"/>
      <w:r w:rsidRPr="00063515">
        <w:t>Хвостова</w:t>
      </w:r>
      <w:proofErr w:type="spellEnd"/>
      <w:r w:rsidRPr="00063515">
        <w:t xml:space="preserve">. – М.: </w:t>
      </w:r>
      <w:proofErr w:type="spellStart"/>
      <w:r w:rsidRPr="00063515">
        <w:t>Госиздательство</w:t>
      </w:r>
      <w:proofErr w:type="spellEnd"/>
      <w:r w:rsidRPr="00063515">
        <w:t xml:space="preserve"> политич</w:t>
      </w:r>
      <w:r w:rsidRPr="00063515">
        <w:t>е</w:t>
      </w:r>
      <w:r w:rsidRPr="00063515">
        <w:t>ской литературы, 1963. – С. 126.</w:t>
      </w:r>
    </w:p>
  </w:endnote>
  <w:endnote w:id="4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 xml:space="preserve">История дипломатии в пяти томах. Т.II / под ред. В.Н. </w:t>
      </w:r>
      <w:proofErr w:type="spellStart"/>
      <w:r w:rsidRPr="00063515">
        <w:t>Хвостова</w:t>
      </w:r>
      <w:proofErr w:type="spellEnd"/>
      <w:r w:rsidRPr="00063515">
        <w:t xml:space="preserve">. – М.: </w:t>
      </w:r>
      <w:proofErr w:type="spellStart"/>
      <w:r w:rsidRPr="00063515">
        <w:t>Госиздательство</w:t>
      </w:r>
      <w:proofErr w:type="spellEnd"/>
      <w:r w:rsidRPr="00063515">
        <w:t xml:space="preserve"> политич</w:t>
      </w:r>
      <w:r w:rsidRPr="00063515">
        <w:t>е</w:t>
      </w:r>
      <w:r w:rsidRPr="00063515">
        <w:t>ской литературы, 1963. – С. 128.</w:t>
      </w:r>
    </w:p>
  </w:endnote>
  <w:endnote w:id="5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>Кузнецов А.И., Райков Ю.А., Самойленко В.В. История дипломатии России в двух томах. Т. I. – М.: Издательство «Аспект Пресс», 2018. – С. 286.</w:t>
      </w:r>
    </w:p>
  </w:endnote>
  <w:endnote w:id="6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 xml:space="preserve">История дипломатии в пяти томах. Т.II / под ред. В.Н. </w:t>
      </w:r>
      <w:proofErr w:type="spellStart"/>
      <w:r w:rsidRPr="00063515">
        <w:t>Хвостова</w:t>
      </w:r>
      <w:proofErr w:type="spellEnd"/>
      <w:r w:rsidRPr="00063515">
        <w:t xml:space="preserve">. – М.: </w:t>
      </w:r>
      <w:proofErr w:type="spellStart"/>
      <w:r w:rsidRPr="00063515">
        <w:t>Госиздательство</w:t>
      </w:r>
      <w:proofErr w:type="spellEnd"/>
      <w:r w:rsidRPr="00063515">
        <w:t xml:space="preserve"> политич</w:t>
      </w:r>
      <w:r w:rsidRPr="00063515">
        <w:t>е</w:t>
      </w:r>
      <w:r w:rsidRPr="00063515">
        <w:t>ской литературы, 1963. – С. 131-132.</w:t>
      </w:r>
    </w:p>
  </w:endnote>
  <w:endnote w:id="7">
    <w:p w:rsidR="00A0157F" w:rsidRDefault="00A0157F">
      <w:pPr>
        <w:pStyle w:val="ad"/>
      </w:pPr>
      <w:r>
        <w:rPr>
          <w:rStyle w:val="af"/>
        </w:rPr>
        <w:endnoteRef/>
      </w:r>
      <w:r>
        <w:t xml:space="preserve"> </w:t>
      </w:r>
      <w:r w:rsidRPr="00063515">
        <w:t>Толмачев Е.В. Александр II и его время. В 2 книгах. Кн. 2. М.: ТЕРРА-Книжный клуб, 1998. – С. 109.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6540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63515" w:rsidRPr="00063515" w:rsidRDefault="00063515" w:rsidP="00063515">
        <w:pPr>
          <w:pStyle w:val="a8"/>
          <w:jc w:val="center"/>
          <w:rPr>
            <w:sz w:val="24"/>
            <w:szCs w:val="24"/>
          </w:rPr>
        </w:pPr>
        <w:r w:rsidRPr="00063515">
          <w:rPr>
            <w:sz w:val="24"/>
            <w:szCs w:val="24"/>
          </w:rPr>
          <w:fldChar w:fldCharType="begin"/>
        </w:r>
        <w:r w:rsidRPr="00063515">
          <w:rPr>
            <w:sz w:val="24"/>
            <w:szCs w:val="24"/>
          </w:rPr>
          <w:instrText>PAGE   \* MERGEFORMAT</w:instrText>
        </w:r>
        <w:r w:rsidRPr="00063515">
          <w:rPr>
            <w:sz w:val="24"/>
            <w:szCs w:val="24"/>
          </w:rPr>
          <w:fldChar w:fldCharType="separate"/>
        </w:r>
        <w:r w:rsidR="00961CD1">
          <w:rPr>
            <w:noProof/>
            <w:sz w:val="24"/>
            <w:szCs w:val="24"/>
          </w:rPr>
          <w:t>7</w:t>
        </w:r>
        <w:r w:rsidRPr="0006351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A1" w:rsidRDefault="00C91DA1" w:rsidP="00063515">
      <w:r>
        <w:separator/>
      </w:r>
    </w:p>
  </w:footnote>
  <w:footnote w:type="continuationSeparator" w:id="0">
    <w:p w:rsidR="00C91DA1" w:rsidRDefault="00C91DA1" w:rsidP="0006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15"/>
    <w:rsid w:val="00056D05"/>
    <w:rsid w:val="00063515"/>
    <w:rsid w:val="001759ED"/>
    <w:rsid w:val="00396729"/>
    <w:rsid w:val="003A6F22"/>
    <w:rsid w:val="00961CD1"/>
    <w:rsid w:val="00A0157F"/>
    <w:rsid w:val="00C91DA1"/>
    <w:rsid w:val="00CB78C4"/>
    <w:rsid w:val="00DB5ACD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51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1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63515"/>
    <w:rPr>
      <w:color w:val="0000FF"/>
      <w:u w:val="single"/>
    </w:rPr>
  </w:style>
  <w:style w:type="character" w:styleId="a4">
    <w:name w:val="Emphasis"/>
    <w:basedOn w:val="a0"/>
    <w:uiPriority w:val="20"/>
    <w:qFormat/>
    <w:rsid w:val="00063515"/>
    <w:rPr>
      <w:i/>
      <w:iCs/>
    </w:rPr>
  </w:style>
  <w:style w:type="character" w:styleId="a5">
    <w:name w:val="Strong"/>
    <w:basedOn w:val="a0"/>
    <w:uiPriority w:val="22"/>
    <w:qFormat/>
    <w:rsid w:val="00063515"/>
    <w:rPr>
      <w:b/>
      <w:bCs/>
    </w:rPr>
  </w:style>
  <w:style w:type="character" w:customStyle="1" w:styleId="articlecopy">
    <w:name w:val="article_copy"/>
    <w:basedOn w:val="a0"/>
    <w:rsid w:val="00063515"/>
  </w:style>
  <w:style w:type="character" w:customStyle="1" w:styleId="author">
    <w:name w:val="author"/>
    <w:basedOn w:val="a0"/>
    <w:rsid w:val="00063515"/>
  </w:style>
  <w:style w:type="paragraph" w:styleId="a6">
    <w:name w:val="header"/>
    <w:basedOn w:val="a"/>
    <w:link w:val="a7"/>
    <w:uiPriority w:val="99"/>
    <w:unhideWhenUsed/>
    <w:rsid w:val="00063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515"/>
  </w:style>
  <w:style w:type="paragraph" w:styleId="a8">
    <w:name w:val="footer"/>
    <w:basedOn w:val="a"/>
    <w:link w:val="a9"/>
    <w:uiPriority w:val="99"/>
    <w:unhideWhenUsed/>
    <w:rsid w:val="00063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515"/>
  </w:style>
  <w:style w:type="paragraph" w:styleId="aa">
    <w:name w:val="footnote text"/>
    <w:basedOn w:val="a"/>
    <w:link w:val="ab"/>
    <w:uiPriority w:val="99"/>
    <w:semiHidden/>
    <w:unhideWhenUsed/>
    <w:rsid w:val="00A0157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5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57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15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157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1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51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1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63515"/>
    <w:rPr>
      <w:color w:val="0000FF"/>
      <w:u w:val="single"/>
    </w:rPr>
  </w:style>
  <w:style w:type="character" w:styleId="a4">
    <w:name w:val="Emphasis"/>
    <w:basedOn w:val="a0"/>
    <w:uiPriority w:val="20"/>
    <w:qFormat/>
    <w:rsid w:val="00063515"/>
    <w:rPr>
      <w:i/>
      <w:iCs/>
    </w:rPr>
  </w:style>
  <w:style w:type="character" w:styleId="a5">
    <w:name w:val="Strong"/>
    <w:basedOn w:val="a0"/>
    <w:uiPriority w:val="22"/>
    <w:qFormat/>
    <w:rsid w:val="00063515"/>
    <w:rPr>
      <w:b/>
      <w:bCs/>
    </w:rPr>
  </w:style>
  <w:style w:type="character" w:customStyle="1" w:styleId="articlecopy">
    <w:name w:val="article_copy"/>
    <w:basedOn w:val="a0"/>
    <w:rsid w:val="00063515"/>
  </w:style>
  <w:style w:type="character" w:customStyle="1" w:styleId="author">
    <w:name w:val="author"/>
    <w:basedOn w:val="a0"/>
    <w:rsid w:val="00063515"/>
  </w:style>
  <w:style w:type="paragraph" w:styleId="a6">
    <w:name w:val="header"/>
    <w:basedOn w:val="a"/>
    <w:link w:val="a7"/>
    <w:uiPriority w:val="99"/>
    <w:unhideWhenUsed/>
    <w:rsid w:val="00063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515"/>
  </w:style>
  <w:style w:type="paragraph" w:styleId="a8">
    <w:name w:val="footer"/>
    <w:basedOn w:val="a"/>
    <w:link w:val="a9"/>
    <w:uiPriority w:val="99"/>
    <w:unhideWhenUsed/>
    <w:rsid w:val="00063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515"/>
  </w:style>
  <w:style w:type="paragraph" w:styleId="aa">
    <w:name w:val="footnote text"/>
    <w:basedOn w:val="a"/>
    <w:link w:val="ab"/>
    <w:uiPriority w:val="99"/>
    <w:semiHidden/>
    <w:unhideWhenUsed/>
    <w:rsid w:val="00A0157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15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157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015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0157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01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1CCD-4808-481C-B526-1F47735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2019-03-29T07:54:00Z</dcterms:created>
  <dcterms:modified xsi:type="dcterms:W3CDTF">2019-03-29T09:09:00Z</dcterms:modified>
</cp:coreProperties>
</file>