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0" w:rsidRDefault="005839C0" w:rsidP="005839C0">
      <w:pPr>
        <w:ind w:firstLine="0"/>
        <w:jc w:val="center"/>
        <w:rPr>
          <w:b/>
        </w:rPr>
      </w:pPr>
      <w:r w:rsidRPr="005839C0">
        <w:rPr>
          <w:b/>
        </w:rPr>
        <w:t>ПОСЛЕ «КУЗЬКИНОЙ МАТЕРИ» ЗАПАДУ</w:t>
      </w:r>
    </w:p>
    <w:p w:rsidR="005839C0" w:rsidRDefault="005839C0" w:rsidP="005839C0">
      <w:pPr>
        <w:ind w:firstLine="0"/>
        <w:jc w:val="center"/>
        <w:rPr>
          <w:b/>
        </w:rPr>
      </w:pPr>
      <w:r w:rsidRPr="005839C0">
        <w:rPr>
          <w:b/>
        </w:rPr>
        <w:t>ВО ВТОРОЙ ЧАСТИ ПОСЛАНИЯ ПРЕЗИДЕНТА 1 МАРТА 2018</w:t>
      </w:r>
      <w:r>
        <w:rPr>
          <w:b/>
        </w:rPr>
        <w:t xml:space="preserve"> г.</w:t>
      </w:r>
      <w:r w:rsidRPr="005839C0">
        <w:rPr>
          <w:b/>
        </w:rPr>
        <w:t xml:space="preserve"> ЛАВРОВ ДОЛЖЕН СМЕНИТЬ </w:t>
      </w:r>
    </w:p>
    <w:p w:rsidR="005839C0" w:rsidRDefault="005839C0" w:rsidP="005839C0">
      <w:pPr>
        <w:ind w:firstLine="0"/>
        <w:jc w:val="center"/>
        <w:rPr>
          <w:b/>
        </w:rPr>
      </w:pPr>
      <w:r w:rsidRPr="005839C0">
        <w:rPr>
          <w:b/>
        </w:rPr>
        <w:t xml:space="preserve">«ПОЛИТИКУ УМИРОТВОРЕНИЯ» ЗАПАДА </w:t>
      </w:r>
    </w:p>
    <w:p w:rsidR="005839C0" w:rsidRPr="005839C0" w:rsidRDefault="005839C0" w:rsidP="005839C0">
      <w:pPr>
        <w:ind w:firstLine="0"/>
        <w:jc w:val="center"/>
        <w:rPr>
          <w:b/>
        </w:rPr>
      </w:pPr>
      <w:r w:rsidRPr="005839C0">
        <w:rPr>
          <w:b/>
        </w:rPr>
        <w:t>ИЛИ УЙТИ В О</w:t>
      </w:r>
      <w:r w:rsidRPr="005839C0">
        <w:rPr>
          <w:b/>
        </w:rPr>
        <w:t>Т</w:t>
      </w:r>
      <w:r w:rsidRPr="005839C0">
        <w:rPr>
          <w:b/>
        </w:rPr>
        <w:t>СТАВКУ!</w:t>
      </w:r>
    </w:p>
    <w:p w:rsidR="003A6F22" w:rsidRDefault="003A6F22" w:rsidP="005839C0"/>
    <w:p w:rsidR="005839C0" w:rsidRPr="005839C0" w:rsidRDefault="005839C0" w:rsidP="005839C0"/>
    <w:p w:rsidR="005839C0" w:rsidRPr="005839C0" w:rsidRDefault="005839C0" w:rsidP="005839C0">
      <w:r w:rsidRPr="005839C0">
        <w:t>Обычно считается, что наш министр иностранных дел Лавров соотве</w:t>
      </w:r>
      <w:r w:rsidRPr="005839C0">
        <w:t>т</w:t>
      </w:r>
      <w:r w:rsidRPr="005839C0">
        <w:t xml:space="preserve">ствует занимаемой должности, отстаивает интересы России и т.д. На самом деле это не совсем соответствует действительности. После Послания Путина </w:t>
      </w:r>
      <w:proofErr w:type="spellStart"/>
      <w:r w:rsidRPr="005839C0">
        <w:t>Федсобранию</w:t>
      </w:r>
      <w:proofErr w:type="spellEnd"/>
      <w:r w:rsidRPr="005839C0">
        <w:t>, во второй части которого США наконец-то идентифициров</w:t>
      </w:r>
      <w:r w:rsidRPr="005839C0">
        <w:t>а</w:t>
      </w:r>
      <w:r>
        <w:t xml:space="preserve">ны </w:t>
      </w:r>
      <w:r w:rsidRPr="005839C0">
        <w:t>Россией как наш геополити</w:t>
      </w:r>
      <w:r>
        <w:t xml:space="preserve">ческий противник, казалось бы, </w:t>
      </w:r>
      <w:r w:rsidRPr="005839C0">
        <w:t>должна см</w:t>
      </w:r>
      <w:r w:rsidRPr="005839C0">
        <w:t>е</w:t>
      </w:r>
      <w:r w:rsidRPr="005839C0">
        <w:t>ниться риторика МИДа России в отношениях с Западом. Но ничего не прои</w:t>
      </w:r>
      <w:r w:rsidRPr="005839C0">
        <w:t>с</w:t>
      </w:r>
      <w:r>
        <w:t xml:space="preserve">ходит. В предыдущей </w:t>
      </w:r>
      <w:hyperlink r:id="rId8" w:history="1">
        <w:r w:rsidRPr="005839C0">
          <w:rPr>
            <w:rStyle w:val="a3"/>
          </w:rPr>
          <w:t xml:space="preserve">статье по «делу </w:t>
        </w:r>
        <w:proofErr w:type="spellStart"/>
        <w:r w:rsidRPr="005839C0">
          <w:rPr>
            <w:rStyle w:val="a3"/>
          </w:rPr>
          <w:t>Скрипаля</w:t>
        </w:r>
        <w:proofErr w:type="spellEnd"/>
        <w:r w:rsidRPr="005839C0">
          <w:rPr>
            <w:rStyle w:val="a3"/>
          </w:rPr>
          <w:t>»</w:t>
        </w:r>
      </w:hyperlink>
      <w:r>
        <w:t xml:space="preserve"> </w:t>
      </w:r>
      <w:r w:rsidRPr="005839C0">
        <w:t>мы обратили на это вним</w:t>
      </w:r>
      <w:r w:rsidRPr="005839C0">
        <w:t>а</w:t>
      </w:r>
      <w:r>
        <w:t xml:space="preserve">ние. Вместо твердости с </w:t>
      </w:r>
      <w:r w:rsidRPr="005839C0">
        <w:t>«металлом в голосе», Лавров отвечает министру обороны Великобритании на</w:t>
      </w:r>
      <w:r>
        <w:t xml:space="preserve"> его совет России «заткнуться» </w:t>
      </w:r>
      <w:r w:rsidRPr="005839C0">
        <w:t>и стерпеть в</w:t>
      </w:r>
      <w:r w:rsidRPr="005839C0">
        <w:t>ы</w:t>
      </w:r>
      <w:r w:rsidRPr="005839C0">
        <w:t>сылку 23 российских дипломатов: мол у того просто не хватает образования.</w:t>
      </w:r>
    </w:p>
    <w:p w:rsidR="005839C0" w:rsidRDefault="005839C0" w:rsidP="005839C0">
      <w:r w:rsidRPr="005839C0">
        <w:t>Только была написана небольшая статья на эту тему, как Лавров даёт пов</w:t>
      </w:r>
      <w:r w:rsidR="009E43E1">
        <w:t>од и причину снова, заявив, что</w:t>
      </w:r>
      <w:r w:rsidRPr="005839C0">
        <w:t xml:space="preserve"> Россия не позволит отказаться ЛНР и ДНР от минских договоренностей, которые предусматривают интеграцию Донбасса в государство «Украина»</w:t>
      </w:r>
      <w:bookmarkStart w:id="0" w:name="_ednref1"/>
      <w:r>
        <w:t xml:space="preserve"> </w:t>
      </w:r>
      <w:hyperlink r:id="rId9" w:anchor="_edn1" w:tooltip="" w:history="1">
        <w:r w:rsidRPr="005839C0">
          <w:rPr>
            <w:rStyle w:val="a3"/>
          </w:rPr>
          <w:t>[i]</w:t>
        </w:r>
      </w:hyperlink>
      <w:bookmarkEnd w:id="0"/>
      <w:r>
        <w:t>.</w:t>
      </w:r>
      <w:r w:rsidRPr="005839C0">
        <w:t xml:space="preserve"> МИД России в лице Лаврова сове</w:t>
      </w:r>
      <w:r w:rsidRPr="005839C0">
        <w:t>р</w:t>
      </w:r>
      <w:r w:rsidRPr="005839C0">
        <w:t xml:space="preserve">шенно не делает никаких выводов из Послания Президента </w:t>
      </w:r>
      <w:proofErr w:type="spellStart"/>
      <w:r w:rsidRPr="005839C0">
        <w:t>Федсобр</w:t>
      </w:r>
      <w:r w:rsidRPr="005839C0">
        <w:t>а</w:t>
      </w:r>
      <w:r>
        <w:t>нию</w:t>
      </w:r>
      <w:proofErr w:type="spellEnd"/>
      <w:r>
        <w:t>.</w:t>
      </w:r>
      <w:r w:rsidRPr="005839C0">
        <w:t xml:space="preserve"> Минские договорённости давно в прошлом</w:t>
      </w:r>
      <w:bookmarkStart w:id="1" w:name="_ednref2"/>
      <w:r>
        <w:t xml:space="preserve"> </w:t>
      </w:r>
      <w:hyperlink r:id="rId10" w:anchor="_edn2" w:tooltip="" w:history="1">
        <w:r w:rsidRPr="005839C0">
          <w:rPr>
            <w:rStyle w:val="a3"/>
          </w:rPr>
          <w:t>[</w:t>
        </w:r>
        <w:proofErr w:type="spellStart"/>
        <w:r w:rsidRPr="005839C0">
          <w:rPr>
            <w:rStyle w:val="a3"/>
          </w:rPr>
          <w:t>ii</w:t>
        </w:r>
        <w:proofErr w:type="spellEnd"/>
        <w:r w:rsidRPr="005839C0">
          <w:rPr>
            <w:rStyle w:val="a3"/>
          </w:rPr>
          <w:t>]</w:t>
        </w:r>
      </w:hyperlink>
      <w:bookmarkEnd w:id="1"/>
      <w:r w:rsidRPr="005839C0">
        <w:t>. ВСУ обстреливают Д</w:t>
      </w:r>
      <w:r w:rsidRPr="005839C0">
        <w:t>о</w:t>
      </w:r>
      <w:r w:rsidRPr="005839C0">
        <w:t>нецк, гибнут люди, Киев их не выполняет, есть все основания от них отказат</w:t>
      </w:r>
      <w:r w:rsidRPr="005839C0">
        <w:t>ь</w:t>
      </w:r>
      <w:r>
        <w:t xml:space="preserve">ся. </w:t>
      </w:r>
      <w:r w:rsidRPr="005839C0">
        <w:t>Читатель может посмотреть текст минского соглашения: оно не выполн</w:t>
      </w:r>
      <w:r w:rsidRPr="005839C0">
        <w:t>я</w:t>
      </w:r>
      <w:r w:rsidRPr="005839C0">
        <w:t>ется в главном – обстрелы не прекратились!</w:t>
      </w:r>
    </w:p>
    <w:p w:rsidR="005839C0" w:rsidRDefault="005839C0" w:rsidP="005839C0">
      <w:r w:rsidRPr="005839C0">
        <w:t xml:space="preserve">ДНР и ЛНР давно бы это сделали, если бы не было давления Москвы. Чем Минские соглашения принципиально отличаются от закона о </w:t>
      </w:r>
      <w:proofErr w:type="spellStart"/>
      <w:r w:rsidRPr="005839C0">
        <w:t>реинтегр</w:t>
      </w:r>
      <w:r w:rsidRPr="005839C0">
        <w:t>а</w:t>
      </w:r>
      <w:r w:rsidRPr="005839C0">
        <w:t>ции</w:t>
      </w:r>
      <w:proofErr w:type="spellEnd"/>
      <w:r w:rsidRPr="005839C0">
        <w:t xml:space="preserve"> Донбасса? Принципиально ничем! Донбасс должен вернуться на Укра</w:t>
      </w:r>
      <w:r w:rsidRPr="005839C0">
        <w:t>и</w:t>
      </w:r>
      <w:r w:rsidRPr="005839C0">
        <w:t xml:space="preserve">ну, захваченную США. Разница в том, что минские соглашения </w:t>
      </w:r>
      <w:proofErr w:type="gramStart"/>
      <w:r w:rsidRPr="005839C0">
        <w:t>выполняют роль</w:t>
      </w:r>
      <w:proofErr w:type="gramEnd"/>
      <w:r w:rsidRPr="005839C0">
        <w:t xml:space="preserve"> фигового листка, делают вид, что сохраняют лицо Москве и лидерам Донбасса, а закон Порошенко о </w:t>
      </w:r>
      <w:proofErr w:type="spellStart"/>
      <w:r w:rsidRPr="005839C0">
        <w:t>реи</w:t>
      </w:r>
      <w:r w:rsidRPr="005839C0">
        <w:t>н</w:t>
      </w:r>
      <w:r w:rsidRPr="005839C0">
        <w:t>теграции</w:t>
      </w:r>
      <w:proofErr w:type="spellEnd"/>
      <w:r w:rsidRPr="005839C0">
        <w:t xml:space="preserve"> Донбасса носит чисто силовой характер и поэтому более чест</w:t>
      </w:r>
      <w:r>
        <w:t>ный.</w:t>
      </w:r>
      <w:r w:rsidRPr="005839C0">
        <w:t xml:space="preserve"> Роль фигового листка выполняет идея д</w:t>
      </w:r>
      <w:r w:rsidRPr="005839C0">
        <w:t>е</w:t>
      </w:r>
      <w:r w:rsidRPr="005839C0">
        <w:t>централизации Украины, особого статуса Донбасса в с</w:t>
      </w:r>
      <w:r>
        <w:t xml:space="preserve">оставе Украины. В нашей статье </w:t>
      </w:r>
      <w:hyperlink r:id="rId11" w:history="1">
        <w:r w:rsidRPr="005839C0">
          <w:rPr>
            <w:rStyle w:val="a3"/>
          </w:rPr>
          <w:t>«Федерализация Украины не отвечает интересам России и вс</w:t>
        </w:r>
        <w:r w:rsidRPr="005839C0">
          <w:rPr>
            <w:rStyle w:val="a3"/>
          </w:rPr>
          <w:t>е</w:t>
        </w:r>
        <w:r w:rsidRPr="005839C0">
          <w:rPr>
            <w:rStyle w:val="a3"/>
          </w:rPr>
          <w:t>го русского мира»</w:t>
        </w:r>
      </w:hyperlink>
      <w:r w:rsidRPr="005839C0">
        <w:t>, написанной ещё в мае 2014 года в самый разгар соб</w:t>
      </w:r>
      <w:r w:rsidRPr="005839C0">
        <w:t>ы</w:t>
      </w:r>
      <w:r>
        <w:t xml:space="preserve">тий, мы показали, </w:t>
      </w:r>
      <w:r w:rsidRPr="005839C0">
        <w:t>что сценарий д</w:t>
      </w:r>
      <w:r w:rsidRPr="005839C0">
        <w:t>е</w:t>
      </w:r>
      <w:r w:rsidRPr="005839C0">
        <w:t>централизации Украины невозможен.</w:t>
      </w:r>
    </w:p>
    <w:p w:rsidR="005839C0" w:rsidRDefault="005839C0" w:rsidP="005839C0">
      <w:proofErr w:type="gramStart"/>
      <w:r w:rsidRPr="005839C0">
        <w:t>Ну</w:t>
      </w:r>
      <w:proofErr w:type="gramEnd"/>
      <w:r w:rsidRPr="005839C0">
        <w:t xml:space="preserve"> хотя бы наш Сергей Викторович не упоминал минские соглашения в контексте ответа на провокации Запада, обходился бы общими фразами. Российское общество, которое неравнодушно следило за тем, как развиваю</w:t>
      </w:r>
      <w:r w:rsidRPr="005839C0">
        <w:t>т</w:t>
      </w:r>
      <w:r w:rsidRPr="005839C0">
        <w:t>ся со</w:t>
      </w:r>
      <w:r>
        <w:t xml:space="preserve">бытия на Украине в 2014 году, </w:t>
      </w:r>
      <w:r w:rsidRPr="005839C0">
        <w:t>восприняло Минские соглашения как несоотве</w:t>
      </w:r>
      <w:r w:rsidRPr="005839C0">
        <w:t>т</w:t>
      </w:r>
      <w:r w:rsidRPr="005839C0">
        <w:t>ствующие интересам России. Сегодня очевидно уже многим, что 2014 год это год упущенных возможностей для России. Божий Промысел о</w:t>
      </w:r>
      <w:r w:rsidRPr="005839C0">
        <w:t>т</w:t>
      </w:r>
      <w:r w:rsidRPr="005839C0">
        <w:t xml:space="preserve">крыл для России геополитическое окно возможностей, до новых выборов Президента Украины в мае 2014 года Россия могла, соблюдая так называемое </w:t>
      </w:r>
      <w:r w:rsidRPr="005839C0">
        <w:lastRenderedPageBreak/>
        <w:t xml:space="preserve">международное право при обращении незаконно свергнутого Президента Януковича, ввести войска на Украину и помочь навести конституционный порядок. </w:t>
      </w:r>
      <w:proofErr w:type="gramStart"/>
      <w:r w:rsidRPr="005839C0">
        <w:t>Следствием таких решительных действий могло быть даже прис</w:t>
      </w:r>
      <w:r w:rsidRPr="005839C0">
        <w:t>о</w:t>
      </w:r>
      <w:r w:rsidRPr="005839C0">
        <w:t>единение Украины к России в том ил</w:t>
      </w:r>
      <w:r>
        <w:t>и ином виде (см. статьи автора:</w:t>
      </w:r>
      <w:proofErr w:type="gramEnd"/>
      <w:r>
        <w:t xml:space="preserve"> </w:t>
      </w:r>
      <w:hyperlink r:id="rId12" w:history="1">
        <w:r w:rsidRPr="005839C0">
          <w:rPr>
            <w:rStyle w:val="a3"/>
          </w:rPr>
          <w:t>«Пути выхода Украины из кризиса и общественное мнение русского мира»</w:t>
        </w:r>
      </w:hyperlink>
      <w:r>
        <w:t xml:space="preserve">; </w:t>
      </w:r>
      <w:hyperlink r:id="rId13" w:history="1">
        <w:r w:rsidRPr="005839C0">
          <w:rPr>
            <w:rStyle w:val="a3"/>
          </w:rPr>
          <w:t>«</w:t>
        </w:r>
        <w:r w:rsidR="001373FF" w:rsidRPr="001373FF">
          <w:rPr>
            <w:rStyle w:val="a3"/>
          </w:rPr>
          <w:t>”</w:t>
        </w:r>
        <w:proofErr w:type="gramStart"/>
        <w:r w:rsidRPr="005839C0">
          <w:rPr>
            <w:rStyle w:val="a3"/>
          </w:rPr>
          <w:t>Св</w:t>
        </w:r>
        <w:r w:rsidRPr="005839C0">
          <w:rPr>
            <w:rStyle w:val="a3"/>
          </w:rPr>
          <w:t>о</w:t>
        </w:r>
        <w:r w:rsidRPr="005839C0">
          <w:rPr>
            <w:rStyle w:val="a3"/>
          </w:rPr>
          <w:t>их</w:t>
        </w:r>
        <w:proofErr w:type="gramEnd"/>
        <w:r w:rsidRPr="005839C0">
          <w:rPr>
            <w:rStyle w:val="a3"/>
          </w:rPr>
          <w:t xml:space="preserve"> не сдаём!</w:t>
        </w:r>
        <w:r w:rsidR="001373FF" w:rsidRPr="001373FF">
          <w:rPr>
            <w:rStyle w:val="a3"/>
          </w:rPr>
          <w:t>”</w:t>
        </w:r>
        <w:r w:rsidRPr="005839C0">
          <w:rPr>
            <w:rStyle w:val="a3"/>
          </w:rPr>
          <w:t xml:space="preserve">? </w:t>
        </w:r>
        <w:proofErr w:type="gramStart"/>
        <w:r w:rsidRPr="005839C0">
          <w:rPr>
            <w:rStyle w:val="a3"/>
          </w:rPr>
          <w:t>Россия обязана стать гарантом областных референдумов Юго-Востока Украины!»</w:t>
        </w:r>
      </w:hyperlink>
      <w:r>
        <w:t xml:space="preserve">; </w:t>
      </w:r>
      <w:hyperlink r:id="rId14" w:history="1">
        <w:r w:rsidRPr="005839C0">
          <w:rPr>
            <w:rStyle w:val="a3"/>
          </w:rPr>
          <w:t>«Федерализация Украины не отвечает инт</w:t>
        </w:r>
        <w:r w:rsidRPr="005839C0">
          <w:rPr>
            <w:rStyle w:val="a3"/>
          </w:rPr>
          <w:t>е</w:t>
        </w:r>
        <w:r w:rsidRPr="005839C0">
          <w:rPr>
            <w:rStyle w:val="a3"/>
          </w:rPr>
          <w:t>ресам России и всего русского мира»</w:t>
        </w:r>
      </w:hyperlink>
      <w:r>
        <w:t xml:space="preserve">; </w:t>
      </w:r>
      <w:hyperlink r:id="rId15" w:history="1">
        <w:r w:rsidRPr="005839C0">
          <w:rPr>
            <w:rStyle w:val="a3"/>
          </w:rPr>
          <w:t>«Велика Украина, а отступать некуда – позади Ро</w:t>
        </w:r>
        <w:r w:rsidRPr="005839C0">
          <w:rPr>
            <w:rStyle w:val="a3"/>
          </w:rPr>
          <w:t>с</w:t>
        </w:r>
        <w:r w:rsidRPr="005839C0">
          <w:rPr>
            <w:rStyle w:val="a3"/>
          </w:rPr>
          <w:t>сия!»</w:t>
        </w:r>
      </w:hyperlink>
      <w:r>
        <w:t xml:space="preserve">; </w:t>
      </w:r>
      <w:hyperlink r:id="rId16" w:history="1">
        <w:r w:rsidRPr="005839C0">
          <w:rPr>
            <w:rStyle w:val="a3"/>
          </w:rPr>
          <w:t>«Почему Россия не ввела войска на Украину в период до 25 мая, имея в своём активе действующего президента Украины Януковича?»</w:t>
        </w:r>
      </w:hyperlink>
      <w:r>
        <w:t xml:space="preserve">; </w:t>
      </w:r>
      <w:hyperlink r:id="rId17" w:history="1">
        <w:r w:rsidRPr="005839C0">
          <w:rPr>
            <w:rStyle w:val="a3"/>
          </w:rPr>
          <w:t>«”Х</w:t>
        </w:r>
        <w:r w:rsidRPr="005839C0">
          <w:rPr>
            <w:rStyle w:val="a3"/>
          </w:rPr>
          <w:t>о</w:t>
        </w:r>
        <w:r w:rsidRPr="005839C0">
          <w:rPr>
            <w:rStyle w:val="a3"/>
          </w:rPr>
          <w:t xml:space="preserve">лодная голова” Николая Старикова пугает Русское Возрождение </w:t>
        </w:r>
        <w:proofErr w:type="spellStart"/>
        <w:r w:rsidRPr="005839C0">
          <w:rPr>
            <w:rStyle w:val="a3"/>
          </w:rPr>
          <w:t>Новороссии</w:t>
        </w:r>
        <w:proofErr w:type="spellEnd"/>
        <w:r w:rsidRPr="005839C0">
          <w:rPr>
            <w:rStyle w:val="a3"/>
          </w:rPr>
          <w:t xml:space="preserve"> и Ро</w:t>
        </w:r>
        <w:r w:rsidRPr="005839C0">
          <w:rPr>
            <w:rStyle w:val="a3"/>
          </w:rPr>
          <w:t>с</w:t>
        </w:r>
        <w:r w:rsidRPr="005839C0">
          <w:rPr>
            <w:rStyle w:val="a3"/>
          </w:rPr>
          <w:t>сии жупелом Третьей Мировой войны»</w:t>
        </w:r>
      </w:hyperlink>
      <w:r w:rsidRPr="005839C0">
        <w:t>).</w:t>
      </w:r>
      <w:proofErr w:type="gramEnd"/>
      <w:r w:rsidRPr="005839C0">
        <w:t xml:space="preserve"> Санкции были бы такими же или бы их не было вовсе. </w:t>
      </w:r>
      <w:proofErr w:type="gramStart"/>
      <w:r w:rsidRPr="005839C0">
        <w:t>Никакой Третьей мировой войны из-за Украины не было бы (см. статью автора</w:t>
      </w:r>
      <w:r>
        <w:t xml:space="preserve"> </w:t>
      </w:r>
      <w:hyperlink r:id="rId18" w:history="1">
        <w:r w:rsidRPr="005839C0">
          <w:rPr>
            <w:rStyle w:val="a3"/>
          </w:rPr>
          <w:t>«Третьей мировой войны из-за Украины не б</w:t>
        </w:r>
        <w:r w:rsidRPr="005839C0">
          <w:rPr>
            <w:rStyle w:val="a3"/>
          </w:rPr>
          <w:t>у</w:t>
        </w:r>
        <w:r w:rsidRPr="005839C0">
          <w:rPr>
            <w:rStyle w:val="a3"/>
          </w:rPr>
          <w:t>дет!»</w:t>
        </w:r>
      </w:hyperlink>
      <w:r>
        <w:t>.</w:t>
      </w:r>
      <w:proofErr w:type="gramEnd"/>
      <w:r>
        <w:t xml:space="preserve"> </w:t>
      </w:r>
      <w:r w:rsidRPr="005839C0">
        <w:t>Не было бы яблока раздора, никто бы не ездил по европейским саммитам, в США и не просил бы подачки МВФ в обмен на провокации против Рос</w:t>
      </w:r>
      <w:r>
        <w:t>сии</w:t>
      </w:r>
      <w:proofErr w:type="gramStart"/>
      <w:r>
        <w:t>…</w:t>
      </w:r>
      <w:r w:rsidRPr="005839C0">
        <w:t xml:space="preserve"> У</w:t>
      </w:r>
      <w:proofErr w:type="gramEnd"/>
      <w:r w:rsidRPr="005839C0">
        <w:t xml:space="preserve"> геополитического спора не было бы главного: предмета. МИД Ро</w:t>
      </w:r>
      <w:r w:rsidRPr="005839C0">
        <w:t>с</w:t>
      </w:r>
      <w:r w:rsidRPr="005839C0">
        <w:t xml:space="preserve">сии мог бы занять позицию «Да и не было никогда никакой Украины, это всегда была Россия и т.д., да и вообще на референдуме 17 марта 1991 года Украина, как и большинство </w:t>
      </w:r>
      <w:proofErr w:type="gramStart"/>
      <w:r w:rsidRPr="005839C0">
        <w:t>республик</w:t>
      </w:r>
      <w:proofErr w:type="gramEnd"/>
      <w:r w:rsidRPr="005839C0">
        <w:t xml:space="preserve"> высказались за с</w:t>
      </w:r>
      <w:r w:rsidRPr="005839C0">
        <w:t>о</w:t>
      </w:r>
      <w:r w:rsidRPr="005839C0">
        <w:t>хранение СССР и юридически этот референдум вообще не отменён и т.д. Словом, как говорятся «</w:t>
      </w:r>
      <w:proofErr w:type="gramStart"/>
      <w:r w:rsidRPr="005839C0">
        <w:t>нету</w:t>
      </w:r>
      <w:proofErr w:type="gramEnd"/>
      <w:r w:rsidRPr="005839C0">
        <w:t xml:space="preserve"> тела – нету дела» или литературно из горько</w:t>
      </w:r>
      <w:r w:rsidRPr="005839C0">
        <w:t>в</w:t>
      </w:r>
      <w:r w:rsidRPr="005839C0">
        <w:t>ского романа «Клим Самгин»: «А был ли мальчик?».</w:t>
      </w:r>
    </w:p>
    <w:p w:rsidR="005839C0" w:rsidRDefault="005839C0" w:rsidP="005839C0">
      <w:r w:rsidRPr="005839C0">
        <w:t>А что мы имеем сейчас: глубоко скрытую боль народной души за всё, что творится на Донбассе, за упущенные возможности воссоединения разд</w:t>
      </w:r>
      <w:r w:rsidRPr="005839C0">
        <w:t>е</w:t>
      </w:r>
      <w:r w:rsidRPr="005839C0">
        <w:t>ленного русского народа, трагедию чего начинает осознавать уже и полит</w:t>
      </w:r>
      <w:r w:rsidRPr="005839C0">
        <w:t>и</w:t>
      </w:r>
      <w:r w:rsidRPr="005839C0">
        <w:t>че</w:t>
      </w:r>
      <w:r>
        <w:t xml:space="preserve">ская элита Украины (см. </w:t>
      </w:r>
      <w:hyperlink r:id="rId19" w:history="1">
        <w:r w:rsidRPr="005839C0">
          <w:rPr>
            <w:rStyle w:val="a3"/>
          </w:rPr>
          <w:t>предыдущую статью</w:t>
        </w:r>
      </w:hyperlink>
      <w:r>
        <w:t xml:space="preserve"> </w:t>
      </w:r>
      <w:r w:rsidRPr="005839C0">
        <w:t>про мнение депутата Ве</w:t>
      </w:r>
      <w:r w:rsidRPr="005839C0">
        <w:t>р</w:t>
      </w:r>
      <w:r w:rsidRPr="005839C0">
        <w:t>ховной Рады). Есть принципиальное цивилизационное отличие общественн</w:t>
      </w:r>
      <w:r w:rsidRPr="005839C0">
        <w:t>о</w:t>
      </w:r>
      <w:r w:rsidRPr="005839C0">
        <w:t>го мнения российского общества и западного (см. статью 2014 года</w:t>
      </w:r>
      <w:r>
        <w:t xml:space="preserve"> </w:t>
      </w:r>
      <w:hyperlink r:id="rId20" w:history="1">
        <w:r w:rsidRPr="005839C0">
          <w:rPr>
            <w:rStyle w:val="a3"/>
          </w:rPr>
          <w:t>«Пути выхода Украины из кризиса и общественное мнение русского мира»</w:t>
        </w:r>
      </w:hyperlink>
      <w:r>
        <w:t>).</w:t>
      </w:r>
      <w:r w:rsidRPr="005839C0">
        <w:t xml:space="preserve"> Вы</w:t>
      </w:r>
      <w:r w:rsidRPr="005839C0">
        <w:t>с</w:t>
      </w:r>
      <w:r w:rsidRPr="005839C0">
        <w:t>шие российские чиновники, овладевшие заморскими языками и уже восп</w:t>
      </w:r>
      <w:r w:rsidRPr="005839C0">
        <w:t>и</w:t>
      </w:r>
      <w:r w:rsidRPr="005839C0">
        <w:t>тавшие за рубежом своих детей, глубоко заблуждаются, полагая, что если общество не устраивает бунты, то оно их поддерживает. Эта логика действ</w:t>
      </w:r>
      <w:r w:rsidRPr="005839C0">
        <w:t>у</w:t>
      </w:r>
      <w:r w:rsidRPr="005839C0">
        <w:t>ет в западном обществе, построенном на индивидуализме его членов и насильственности национального характера западного человека, которую с</w:t>
      </w:r>
      <w:r w:rsidRPr="005839C0">
        <w:t>е</w:t>
      </w:r>
      <w:r w:rsidRPr="005839C0">
        <w:t>годня он наглядно демонстрирует в разных видах: от буйства английских б</w:t>
      </w:r>
      <w:r w:rsidRPr="005839C0">
        <w:t>о</w:t>
      </w:r>
      <w:r w:rsidRPr="005839C0">
        <w:t>лельщ</w:t>
      </w:r>
      <w:r w:rsidRPr="005839C0">
        <w:t>и</w:t>
      </w:r>
      <w:r w:rsidRPr="005839C0">
        <w:t xml:space="preserve">ков до ковровых бомбардировок </w:t>
      </w:r>
      <w:proofErr w:type="spellStart"/>
      <w:r w:rsidRPr="005839C0">
        <w:t>Мосула</w:t>
      </w:r>
      <w:proofErr w:type="spellEnd"/>
      <w:r w:rsidRPr="005839C0">
        <w:t xml:space="preserve"> и </w:t>
      </w:r>
      <w:proofErr w:type="spellStart"/>
      <w:r w:rsidRPr="005839C0">
        <w:t>Ракки</w:t>
      </w:r>
      <w:proofErr w:type="spellEnd"/>
      <w:r w:rsidRPr="005839C0">
        <w:t>. В России всё не так: общество будет безмолвствовать публично и активно обсуждать сложивш</w:t>
      </w:r>
      <w:r w:rsidRPr="005839C0">
        <w:t>у</w:t>
      </w:r>
      <w:r w:rsidRPr="005839C0">
        <w:t>юся ситуацию в семьях, на работе. В результате чего власть лишается по</w:t>
      </w:r>
      <w:r w:rsidRPr="005839C0">
        <w:t>д</w:t>
      </w:r>
      <w:r w:rsidRPr="005839C0">
        <w:t>держки своих граждан и в новых обстоятельствах её не кому поддержать. Так уже случилось дважды в нашей истории – в 1917 и 1991 годах. Всё идёт к разворачиванию того же сценария и в третий раз, если власть не займется навед</w:t>
      </w:r>
      <w:r w:rsidRPr="005839C0">
        <w:t>е</w:t>
      </w:r>
      <w:r w:rsidRPr="005839C0">
        <w:t>нием порядка во всех сферах народной жизни. Внешнеполитическое попр</w:t>
      </w:r>
      <w:r w:rsidRPr="005839C0">
        <w:t>и</w:t>
      </w:r>
      <w:r w:rsidRPr="005839C0">
        <w:t xml:space="preserve">ще особое, оно на виду. Именно в нём Россия 1 марта по сути объявила </w:t>
      </w:r>
      <w:r w:rsidRPr="005839C0">
        <w:lastRenderedPageBreak/>
        <w:t>«новый курс», который, к сожалению не находит своего выражения в де</w:t>
      </w:r>
      <w:r w:rsidRPr="005839C0">
        <w:t>я</w:t>
      </w:r>
      <w:r w:rsidRPr="005839C0">
        <w:t>тельности МИДа.</w:t>
      </w:r>
    </w:p>
    <w:p w:rsidR="005839C0" w:rsidRDefault="005839C0" w:rsidP="005839C0">
      <w:r w:rsidRPr="005839C0">
        <w:t>Верховная власть, если быть по</w:t>
      </w:r>
      <w:r>
        <w:t xml:space="preserve">следовательной, должна Лаврова </w:t>
      </w:r>
      <w:r w:rsidRPr="005839C0">
        <w:t>отпр</w:t>
      </w:r>
      <w:r w:rsidRPr="005839C0">
        <w:t>а</w:t>
      </w:r>
      <w:r w:rsidRPr="005839C0">
        <w:t>ви</w:t>
      </w:r>
      <w:r>
        <w:t xml:space="preserve">ть в отставку, как </w:t>
      </w:r>
      <w:hyperlink r:id="rId21" w:history="1">
        <w:r w:rsidRPr="005839C0">
          <w:rPr>
            <w:rStyle w:val="a3"/>
          </w:rPr>
          <w:t xml:space="preserve">Трамп отправил госсекретаря </w:t>
        </w:r>
        <w:proofErr w:type="spellStart"/>
        <w:r w:rsidRPr="005839C0">
          <w:rPr>
            <w:rStyle w:val="a3"/>
          </w:rPr>
          <w:t>Тиллерсона</w:t>
        </w:r>
        <w:proofErr w:type="spellEnd"/>
      </w:hyperlink>
      <w:r w:rsidRPr="005839C0">
        <w:t>. Поме</w:t>
      </w:r>
      <w:r>
        <w:t xml:space="preserve">нять </w:t>
      </w:r>
      <w:r w:rsidRPr="005839C0">
        <w:t>х</w:t>
      </w:r>
      <w:r w:rsidRPr="005839C0">
        <w:t>о</w:t>
      </w:r>
      <w:r w:rsidRPr="005839C0">
        <w:t>тя бы на Захарову, которая</w:t>
      </w:r>
      <w:r>
        <w:t xml:space="preserve"> </w:t>
      </w:r>
      <w:hyperlink r:id="rId22" w:history="1">
        <w:r w:rsidRPr="005839C0">
          <w:rPr>
            <w:rStyle w:val="a3"/>
          </w:rPr>
          <w:t>вошла во вкус</w:t>
        </w:r>
      </w:hyperlink>
      <w:r>
        <w:t xml:space="preserve"> и </w:t>
      </w:r>
      <w:hyperlink r:id="rId23" w:history="1">
        <w:r w:rsidRPr="005839C0">
          <w:rPr>
            <w:rStyle w:val="a3"/>
          </w:rPr>
          <w:t>её риторика</w:t>
        </w:r>
      </w:hyperlink>
      <w:r>
        <w:t xml:space="preserve"> более-менее</w:t>
      </w:r>
      <w:r w:rsidRPr="005839C0">
        <w:t xml:space="preserve"> соотве</w:t>
      </w:r>
      <w:r w:rsidRPr="005839C0">
        <w:t>т</w:t>
      </w:r>
      <w:r w:rsidRPr="005839C0">
        <w:t>ствует контексту второй части послания Президента. Приходит на память светлый образ Чуркина Виталия Ивановича (Царство Небесное ему!), кот</w:t>
      </w:r>
      <w:r w:rsidRPr="005839C0">
        <w:t>о</w:t>
      </w:r>
      <w:r w:rsidRPr="005839C0">
        <w:t>рый умел совмещать интеллигентность с необходимой резкостью. Хотя сег</w:t>
      </w:r>
      <w:r w:rsidRPr="005839C0">
        <w:t>о</w:t>
      </w:r>
      <w:r w:rsidRPr="005839C0">
        <w:t>дняшнему уровню истерии, устроенной Западом в отношении России, бол</w:t>
      </w:r>
      <w:r w:rsidRPr="005839C0">
        <w:t>ь</w:t>
      </w:r>
      <w:r w:rsidRPr="005839C0">
        <w:t>ше всего соответствовала бы «утечка информации» о перспективе назнач</w:t>
      </w:r>
      <w:r w:rsidRPr="005839C0">
        <w:t>е</w:t>
      </w:r>
      <w:r w:rsidRPr="005839C0">
        <w:t>ния Жириновского на должность министра иностранных дел. Надо использ</w:t>
      </w:r>
      <w:r w:rsidRPr="005839C0">
        <w:t>о</w:t>
      </w:r>
      <w:r w:rsidRPr="005839C0">
        <w:t>вать силу «четвертой власти» западного общества в своих целях. З</w:t>
      </w:r>
      <w:r w:rsidRPr="005839C0">
        <w:t>а</w:t>
      </w:r>
      <w:r w:rsidRPr="005839C0">
        <w:t>падные СМИ собрали бы всё, что говорил Жириновский о Западе, а наговорил он много резкого, а кандидат добавил бы ещё «горяченького». Возможно, был бы эффект, как у незабвен</w:t>
      </w:r>
      <w:r>
        <w:t xml:space="preserve">ного классика Аркадия Райкина в </w:t>
      </w:r>
      <w:hyperlink r:id="rId24" w:history="1">
        <w:r w:rsidRPr="005839C0">
          <w:rPr>
            <w:rStyle w:val="a3"/>
          </w:rPr>
          <w:t>миниатюре «Волшебная сила искусства»</w:t>
        </w:r>
      </w:hyperlink>
      <w:r>
        <w:t xml:space="preserve"> </w:t>
      </w:r>
      <w:r w:rsidRPr="005839C0">
        <w:t>(«Обмен»): мы сразу стали бы для них «хор</w:t>
      </w:r>
      <w:r w:rsidRPr="005839C0">
        <w:t>о</w:t>
      </w:r>
      <w:r w:rsidRPr="005839C0">
        <w:t>шими парнями» хоть на какое-то время…</w:t>
      </w:r>
    </w:p>
    <w:p w:rsidR="005839C0" w:rsidRDefault="005839C0" w:rsidP="005839C0">
      <w:proofErr w:type="gramStart"/>
      <w:r w:rsidRPr="005839C0">
        <w:t>Лавров словно заснул и говорит как заезженная пластинка устаревш</w:t>
      </w:r>
      <w:r w:rsidRPr="005839C0">
        <w:t>и</w:t>
      </w:r>
      <w:r w:rsidRPr="005839C0">
        <w:t>ми штампами, не понимая, что озвучивание некоторых вещей, таких как пр</w:t>
      </w:r>
      <w:r w:rsidRPr="005839C0">
        <w:t>е</w:t>
      </w:r>
      <w:r w:rsidRPr="005839C0">
        <w:t>словутые «минские договоренности» или согласие России на размещение миротворцев на территории Украины (гра</w:t>
      </w:r>
      <w:r w:rsidRPr="005839C0">
        <w:t>ж</w:t>
      </w:r>
      <w:r w:rsidRPr="005839C0">
        <w:t>дане не в состоянии вникать, что хи</w:t>
      </w:r>
      <w:r w:rsidRPr="005839C0">
        <w:t>т</w:t>
      </w:r>
      <w:r w:rsidRPr="005839C0">
        <w:t>рый план заключается в согласии России на размещение миротворцев по линии разграничения огня, а не на границе с Россией) калечит народное с</w:t>
      </w:r>
      <w:r w:rsidRPr="005839C0">
        <w:t>о</w:t>
      </w:r>
      <w:r w:rsidRPr="005839C0">
        <w:t>знание, подрывает его</w:t>
      </w:r>
      <w:proofErr w:type="gramEnd"/>
      <w:r w:rsidRPr="005839C0">
        <w:t xml:space="preserve"> веру в свою власть. Ро</w:t>
      </w:r>
      <w:r w:rsidRPr="005839C0">
        <w:t>с</w:t>
      </w:r>
      <w:r w:rsidRPr="005839C0">
        <w:t>сии лучше вообще не идти по пути никаких «хитрых планов», так как мы ментально другой народ: мы это не умеем делать. В истории России не было ни одного удачного случая, когда Россия интригой чег</w:t>
      </w:r>
      <w:r>
        <w:t>о-то добивалась, и СССР – тоже.</w:t>
      </w:r>
      <w:r w:rsidRPr="005839C0">
        <w:t xml:space="preserve"> Мы можем </w:t>
      </w:r>
      <w:proofErr w:type="gramStart"/>
      <w:r w:rsidRPr="005839C0">
        <w:t>действовать только открыто</w:t>
      </w:r>
      <w:proofErr w:type="gramEnd"/>
      <w:r w:rsidRPr="005839C0">
        <w:t xml:space="preserve">, суверенно, </w:t>
      </w:r>
      <w:proofErr w:type="spellStart"/>
      <w:r w:rsidRPr="005839C0">
        <w:t>субъектно</w:t>
      </w:r>
      <w:proofErr w:type="spellEnd"/>
      <w:r w:rsidRPr="005839C0">
        <w:t xml:space="preserve"> и т.д., так, чтобы это было понятно всем гражданам. Сейчас именно такой период.</w:t>
      </w:r>
    </w:p>
    <w:p w:rsidR="005839C0" w:rsidRPr="005839C0" w:rsidRDefault="005839C0" w:rsidP="005839C0">
      <w:r w:rsidRPr="005839C0">
        <w:t xml:space="preserve">В различные периоды истории страны требуются на государственные должности люди с разным </w:t>
      </w:r>
      <w:proofErr w:type="spellStart"/>
      <w:r w:rsidRPr="005839C0">
        <w:t>психотипом</w:t>
      </w:r>
      <w:proofErr w:type="spellEnd"/>
      <w:r w:rsidRPr="005839C0">
        <w:t>, с различным пониманием «технол</w:t>
      </w:r>
      <w:r w:rsidRPr="005839C0">
        <w:t>о</w:t>
      </w:r>
      <w:r w:rsidRPr="005839C0">
        <w:t>гии» выполнения принятой стратегии. Лавров слишком интеллигентный р</w:t>
      </w:r>
      <w:r w:rsidRPr="005839C0">
        <w:t>у</w:t>
      </w:r>
      <w:r w:rsidRPr="005839C0">
        <w:t>ководитель внешнеполитического ведомства России для переживаемого эт</w:t>
      </w:r>
      <w:r w:rsidRPr="005839C0">
        <w:t>а</w:t>
      </w:r>
      <w:r w:rsidRPr="005839C0">
        <w:t>па. Современный период обострения отношений с Западом требует на дол</w:t>
      </w:r>
      <w:r w:rsidRPr="005839C0">
        <w:t>ж</w:t>
      </w:r>
      <w:r w:rsidRPr="005839C0">
        <w:t>ность руководителя МИДа другого человека – ястреба, если использовать американскую терминологию. США уже это сделали в ответ на Послание Путина. Каков наш ответ: мы, как гов</w:t>
      </w:r>
      <w:r w:rsidRPr="005839C0">
        <w:t>о</w:t>
      </w:r>
      <w:r w:rsidRPr="005839C0">
        <w:t>рит простой народ «</w:t>
      </w:r>
      <w:r>
        <w:t xml:space="preserve">с недостаточным образованием», </w:t>
      </w:r>
      <w:r w:rsidRPr="005839C0">
        <w:t>«не мычим, не телим</w:t>
      </w:r>
      <w:r>
        <w:t xml:space="preserve">ся»! </w:t>
      </w:r>
      <w:r w:rsidRPr="005839C0">
        <w:t>Причем «не мычат…» наши чино</w:t>
      </w:r>
      <w:r w:rsidRPr="005839C0">
        <w:t>в</w:t>
      </w:r>
      <w:r w:rsidRPr="005839C0">
        <w:t>ники внешнеполитического ведомства с избыточным образованием, а пр</w:t>
      </w:r>
      <w:r w:rsidRPr="005839C0">
        <w:t>о</w:t>
      </w:r>
      <w:r w:rsidRPr="005839C0">
        <w:t>стой народ сказал бы в ответ на ультиматум ЛНР и ДНР со стороны Зап</w:t>
      </w:r>
      <w:r w:rsidRPr="005839C0">
        <w:t>а</w:t>
      </w:r>
      <w:r w:rsidRPr="005839C0">
        <w:t>да: «</w:t>
      </w:r>
      <w:proofErr w:type="gramStart"/>
      <w:r w:rsidRPr="005839C0">
        <w:t>Шиш</w:t>
      </w:r>
      <w:proofErr w:type="gramEnd"/>
      <w:r w:rsidRPr="005839C0">
        <w:t xml:space="preserve"> Вам, а не минские догов</w:t>
      </w:r>
      <w:r w:rsidRPr="005839C0">
        <w:t>о</w:t>
      </w:r>
      <w:r w:rsidRPr="005839C0">
        <w:t xml:space="preserve">ренности! </w:t>
      </w:r>
      <w:proofErr w:type="gramStart"/>
      <w:r w:rsidRPr="005839C0">
        <w:t>Отключим газ!» или «Покажем кузькину мать!» и «заткнулись» бы как миленькие, или «замочим в сортире» и «хватит гнать пургу!».</w:t>
      </w:r>
      <w:proofErr w:type="gramEnd"/>
      <w:r w:rsidRPr="005839C0">
        <w:t xml:space="preserve"> Западные политики, не способные защитить же</w:t>
      </w:r>
      <w:r w:rsidRPr="005839C0">
        <w:t>н</w:t>
      </w:r>
      <w:r w:rsidRPr="005839C0">
        <w:t>щин и детей своих стран от изнасилований, воевать не смогут. Их сила исключ</w:t>
      </w:r>
      <w:r w:rsidRPr="005839C0">
        <w:t>и</w:t>
      </w:r>
      <w:r w:rsidRPr="005839C0">
        <w:t xml:space="preserve">тельно пропорциональна нашей слабости и ложному смирению, ложной </w:t>
      </w:r>
      <w:r w:rsidRPr="005839C0">
        <w:lastRenderedPageBreak/>
        <w:t xml:space="preserve">культуре общения с волками, которые уже давно сбросили овечью шкуру. Такой неадекватностью в дипломатических отношениях, в которых Запад давно отказался от джентельменских форм, мы будем только провоцировать его на дальнейшую эскалацию против нас во всех сферах, вплоть </w:t>
      </w:r>
      <w:proofErr w:type="gramStart"/>
      <w:r w:rsidRPr="005839C0">
        <w:t>до</w:t>
      </w:r>
      <w:proofErr w:type="gramEnd"/>
      <w:r w:rsidRPr="005839C0">
        <w:t xml:space="preserve"> военной. «С волками жить – </w:t>
      </w:r>
      <w:proofErr w:type="gramStart"/>
      <w:r w:rsidRPr="005839C0">
        <w:t>по волчьи</w:t>
      </w:r>
      <w:proofErr w:type="gramEnd"/>
      <w:r w:rsidRPr="005839C0">
        <w:t xml:space="preserve"> выть»! Пора внешнюю политику выстраивать на основе этой народной мудрости, проверенной веками. Высшей власти России пора возвращаться «в свой дом», начало чему положено во второй ч</w:t>
      </w:r>
      <w:r w:rsidRPr="005839C0">
        <w:t>а</w:t>
      </w:r>
      <w:r w:rsidRPr="005839C0">
        <w:t>сти Послания Президента. Или…?</w:t>
      </w:r>
    </w:p>
    <w:p w:rsidR="005839C0" w:rsidRPr="005839C0" w:rsidRDefault="005839C0" w:rsidP="005839C0"/>
    <w:p w:rsidR="005839C0" w:rsidRPr="005839C0" w:rsidRDefault="005839C0" w:rsidP="005839C0">
      <w:r w:rsidRPr="005839C0">
        <w:pict>
          <v:rect id="_x0000_i1025" style="width:154.35pt;height:.75pt" o:hrpct="330" o:hrstd="t" o:hr="t" fillcolor="#a0a0a0" stroked="f"/>
        </w:pict>
      </w:r>
    </w:p>
    <w:bookmarkStart w:id="2" w:name="_edn1"/>
    <w:p w:rsidR="002616E7" w:rsidRDefault="005839C0" w:rsidP="005839C0">
      <w:r w:rsidRPr="005839C0">
        <w:fldChar w:fldCharType="begin"/>
      </w:r>
      <w:r w:rsidRPr="005839C0">
        <w:instrText xml:space="preserve"> HYPERLINK "http://www.grso.ru/articles/posle-kuzkinoj-materi.html" \l "_ednref1" \o "" </w:instrText>
      </w:r>
      <w:r w:rsidRPr="005839C0">
        <w:fldChar w:fldCharType="separate"/>
      </w:r>
      <w:r w:rsidRPr="005839C0">
        <w:rPr>
          <w:rStyle w:val="a3"/>
        </w:rPr>
        <w:t>[i]</w:t>
      </w:r>
      <w:r w:rsidRPr="005839C0">
        <w:fldChar w:fldCharType="end"/>
      </w:r>
      <w:bookmarkEnd w:id="2"/>
      <w:r>
        <w:t xml:space="preserve"> </w:t>
      </w:r>
      <w:r w:rsidRPr="009E43E1">
        <w:rPr>
          <w:b/>
          <w:i/>
        </w:rPr>
        <w:t>«Лавров отреагировал на ультиматумы Киева Донецку и Луга</w:t>
      </w:r>
      <w:r w:rsidRPr="009E43E1">
        <w:rPr>
          <w:b/>
          <w:i/>
        </w:rPr>
        <w:t>н</w:t>
      </w:r>
      <w:r w:rsidRPr="009E43E1">
        <w:rPr>
          <w:b/>
          <w:i/>
        </w:rPr>
        <w:t>ску</w:t>
      </w:r>
    </w:p>
    <w:p w:rsidR="002616E7" w:rsidRPr="009E43E1" w:rsidRDefault="002616E7" w:rsidP="005839C0">
      <w:pPr>
        <w:rPr>
          <w:i/>
        </w:rPr>
      </w:pPr>
      <w:r w:rsidRPr="009E43E1">
        <w:rPr>
          <w:i/>
        </w:rPr>
        <w:t xml:space="preserve">15 Марта 2018 </w:t>
      </w:r>
      <w:hyperlink r:id="rId25" w:history="1">
        <w:r w:rsidR="005839C0" w:rsidRPr="009E43E1">
          <w:rPr>
            <w:rStyle w:val="a3"/>
            <w:i/>
          </w:rPr>
          <w:t>https://riafan.ru/p/1035546</w:t>
        </w:r>
      </w:hyperlink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Москва, 15 марта. Россия не допустит, чтобы попытки Киева заст</w:t>
      </w:r>
      <w:r w:rsidRPr="009E43E1">
        <w:rPr>
          <w:i/>
        </w:rPr>
        <w:t>а</w:t>
      </w:r>
      <w:r w:rsidRPr="009E43E1">
        <w:rPr>
          <w:i/>
        </w:rPr>
        <w:t>вить Донецкую и Луганскую народные республики отказаться от минских соглашений, увенчались успехом, заявил в четверг глава МИД РФ Сергей Лавров.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Так дипломат отреагировал на ультиматум украинских властей ДНР и ЛНР. На встрече с участниками форума «Россия – страна возможн</w:t>
      </w:r>
      <w:r w:rsidRPr="009E43E1">
        <w:rPr>
          <w:i/>
        </w:rPr>
        <w:t>о</w:t>
      </w:r>
      <w:r w:rsidRPr="009E43E1">
        <w:rPr>
          <w:i/>
        </w:rPr>
        <w:t>стей» он отметил, что в настоящее время Киев пытается «удушить бл</w:t>
      </w:r>
      <w:r w:rsidRPr="009E43E1">
        <w:rPr>
          <w:i/>
        </w:rPr>
        <w:t>о</w:t>
      </w:r>
      <w:r w:rsidRPr="009E43E1">
        <w:rPr>
          <w:i/>
        </w:rPr>
        <w:t>кадой» жителей Донбасса, заставить Донецк и Луганск принять ультим</w:t>
      </w:r>
      <w:r w:rsidRPr="009E43E1">
        <w:rPr>
          <w:i/>
        </w:rPr>
        <w:t>а</w:t>
      </w:r>
      <w:r w:rsidRPr="009E43E1">
        <w:rPr>
          <w:i/>
        </w:rPr>
        <w:t>тум украинских вл</w:t>
      </w:r>
      <w:r w:rsidRPr="009E43E1">
        <w:rPr>
          <w:i/>
        </w:rPr>
        <w:t>а</w:t>
      </w:r>
      <w:r w:rsidRPr="009E43E1">
        <w:rPr>
          <w:i/>
        </w:rPr>
        <w:t>стей и отказаться от минских договоренностей.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«Это попытки с абсолютно негодными средствами. Мы не позволим, чтобы они увенчались успехом», — подчеркнул Лавров.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Напомним, Киев начал военную операцию против Донецкой и Луга</w:t>
      </w:r>
      <w:r w:rsidRPr="009E43E1">
        <w:rPr>
          <w:i/>
        </w:rPr>
        <w:t>н</w:t>
      </w:r>
      <w:r w:rsidRPr="009E43E1">
        <w:rPr>
          <w:i/>
        </w:rPr>
        <w:t>ской народных республик весной 2014 года после того, как ДНР и ЛНР об</w:t>
      </w:r>
      <w:r w:rsidRPr="009E43E1">
        <w:rPr>
          <w:i/>
        </w:rPr>
        <w:t>ъ</w:t>
      </w:r>
      <w:r w:rsidRPr="009E43E1">
        <w:rPr>
          <w:i/>
        </w:rPr>
        <w:t>явили о своей независимости. С тех пор, по данным ООН, жертвами воор</w:t>
      </w:r>
      <w:r w:rsidRPr="009E43E1">
        <w:rPr>
          <w:i/>
        </w:rPr>
        <w:t>у</w:t>
      </w:r>
      <w:r w:rsidRPr="009E43E1">
        <w:rPr>
          <w:i/>
        </w:rPr>
        <w:t>женного конфликта стали более 10 тысяч человек.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В феврале президент Украины Петр Порошенко подписал закон </w:t>
      </w:r>
      <w:proofErr w:type="gramStart"/>
      <w:r w:rsidRPr="009E43E1">
        <w:rPr>
          <w:i/>
        </w:rPr>
        <w:t>о</w:t>
      </w:r>
      <w:proofErr w:type="gramEnd"/>
      <w:r w:rsidRPr="009E43E1">
        <w:rPr>
          <w:i/>
        </w:rPr>
        <w:t xml:space="preserve"> так </w:t>
      </w:r>
      <w:proofErr w:type="gramStart"/>
      <w:r w:rsidRPr="009E43E1">
        <w:rPr>
          <w:i/>
        </w:rPr>
        <w:t>называемой</w:t>
      </w:r>
      <w:proofErr w:type="gramEnd"/>
      <w:r w:rsidRPr="009E43E1">
        <w:rPr>
          <w:i/>
        </w:rPr>
        <w:t xml:space="preserve"> «</w:t>
      </w:r>
      <w:proofErr w:type="spellStart"/>
      <w:r w:rsidRPr="009E43E1">
        <w:rPr>
          <w:i/>
        </w:rPr>
        <w:t>реинтеграции</w:t>
      </w:r>
      <w:proofErr w:type="spellEnd"/>
      <w:r w:rsidRPr="009E43E1">
        <w:rPr>
          <w:i/>
        </w:rPr>
        <w:t>» Донбасса, который расширяет полномочия украинского главы и называет Россию «агрессором». МИД РФ предупр</w:t>
      </w:r>
      <w:r w:rsidRPr="009E43E1">
        <w:rPr>
          <w:i/>
        </w:rPr>
        <w:t>е</w:t>
      </w:r>
      <w:r w:rsidRPr="009E43E1">
        <w:rPr>
          <w:i/>
        </w:rPr>
        <w:t>ждал Киев, что данный закон может привести к эскалации конфликта в Донба</w:t>
      </w:r>
      <w:r w:rsidRPr="009E43E1">
        <w:rPr>
          <w:i/>
        </w:rPr>
        <w:t>с</w:t>
      </w:r>
      <w:r w:rsidRPr="009E43E1">
        <w:rPr>
          <w:i/>
        </w:rPr>
        <w:t>се.</w:t>
      </w:r>
    </w:p>
    <w:p w:rsidR="005839C0" w:rsidRPr="009E43E1" w:rsidRDefault="005839C0" w:rsidP="005839C0">
      <w:pPr>
        <w:rPr>
          <w:i/>
        </w:rPr>
      </w:pPr>
      <w:r w:rsidRPr="009E43E1">
        <w:rPr>
          <w:i/>
        </w:rPr>
        <w:t xml:space="preserve">Ранее бывший депутат Верховной рады Андрей </w:t>
      </w:r>
      <w:proofErr w:type="spellStart"/>
      <w:r w:rsidRPr="009E43E1">
        <w:rPr>
          <w:i/>
        </w:rPr>
        <w:t>Сеченко</w:t>
      </w:r>
      <w:proofErr w:type="spellEnd"/>
      <w:r w:rsidRPr="009E43E1">
        <w:rPr>
          <w:i/>
        </w:rPr>
        <w:t xml:space="preserve"> заявил, что подготовил законопроект, обязывающий жителей Донбасса просить пр</w:t>
      </w:r>
      <w:r w:rsidRPr="009E43E1">
        <w:rPr>
          <w:i/>
        </w:rPr>
        <w:t>о</w:t>
      </w:r>
      <w:r w:rsidRPr="009E43E1">
        <w:rPr>
          <w:i/>
        </w:rPr>
        <w:t>щения у Киева».</w:t>
      </w:r>
    </w:p>
    <w:p w:rsidR="002616E7" w:rsidRPr="009E43E1" w:rsidRDefault="002616E7" w:rsidP="005839C0">
      <w:pPr>
        <w:rPr>
          <w:i/>
        </w:rPr>
      </w:pPr>
    </w:p>
    <w:bookmarkStart w:id="3" w:name="_edn2"/>
    <w:bookmarkStart w:id="4" w:name="_GoBack"/>
    <w:p w:rsidR="002616E7" w:rsidRPr="009E43E1" w:rsidRDefault="005839C0" w:rsidP="005839C0">
      <w:pPr>
        <w:rPr>
          <w:i/>
        </w:rPr>
      </w:pPr>
      <w:r w:rsidRPr="0017059B">
        <w:fldChar w:fldCharType="begin"/>
      </w:r>
      <w:r w:rsidRPr="0017059B">
        <w:instrText xml:space="preserve"> HYPERLINK "http://www.grso.ru/articles/posle-kuzkinoj-materi.html" \l "_ednref2" \o "" </w:instrText>
      </w:r>
      <w:r w:rsidRPr="0017059B">
        <w:fldChar w:fldCharType="separate"/>
      </w:r>
      <w:r w:rsidRPr="0017059B">
        <w:rPr>
          <w:rStyle w:val="a3"/>
        </w:rPr>
        <w:t>[</w:t>
      </w:r>
      <w:proofErr w:type="spellStart"/>
      <w:r w:rsidRPr="0017059B">
        <w:rPr>
          <w:rStyle w:val="a3"/>
        </w:rPr>
        <w:t>ii</w:t>
      </w:r>
      <w:proofErr w:type="spellEnd"/>
      <w:r w:rsidRPr="0017059B">
        <w:rPr>
          <w:rStyle w:val="a3"/>
        </w:rPr>
        <w:t>]</w:t>
      </w:r>
      <w:r w:rsidRPr="0017059B">
        <w:fldChar w:fldCharType="end"/>
      </w:r>
      <w:bookmarkEnd w:id="3"/>
      <w:r w:rsidR="00DB1C75" w:rsidRPr="0017059B">
        <w:t xml:space="preserve"> </w:t>
      </w:r>
      <w:bookmarkEnd w:id="4"/>
      <w:r w:rsidRPr="009E43E1">
        <w:rPr>
          <w:i/>
        </w:rPr>
        <w:t>Полный текст Минских соглашений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Документ о комплексе мер по выполнению Минских соглашений пред</w:t>
      </w:r>
      <w:r w:rsidRPr="009E43E1">
        <w:rPr>
          <w:i/>
        </w:rPr>
        <w:t>у</w:t>
      </w:r>
      <w:r w:rsidRPr="009E43E1">
        <w:rPr>
          <w:i/>
        </w:rPr>
        <w:t>сматривает отвод тяжелых вооружений, вывод иностранных вооруже</w:t>
      </w:r>
      <w:r w:rsidRPr="009E43E1">
        <w:rPr>
          <w:i/>
        </w:rPr>
        <w:t>н</w:t>
      </w:r>
      <w:r w:rsidRPr="009E43E1">
        <w:rPr>
          <w:i/>
        </w:rPr>
        <w:t>ных фо</w:t>
      </w:r>
      <w:r w:rsidRPr="009E43E1">
        <w:rPr>
          <w:i/>
        </w:rPr>
        <w:t>р</w:t>
      </w:r>
      <w:r w:rsidRPr="009E43E1">
        <w:rPr>
          <w:i/>
        </w:rPr>
        <w:t>мирований и начало диалога о проведении местных выборов на юго-востоке Украины.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МОСКВА, 12 февраля – РИА Новости. В распоряжении журналистов оказался документ о мерах по выполнению Минских соглашений, подписа</w:t>
      </w:r>
      <w:r w:rsidRPr="009E43E1">
        <w:rPr>
          <w:i/>
        </w:rPr>
        <w:t>н</w:t>
      </w:r>
      <w:r w:rsidRPr="009E43E1">
        <w:rPr>
          <w:i/>
        </w:rPr>
        <w:t>ный главами самопровозглашенных Донецкой и Луганской народных респу</w:t>
      </w:r>
      <w:r w:rsidRPr="009E43E1">
        <w:rPr>
          <w:i/>
        </w:rPr>
        <w:t>б</w:t>
      </w:r>
      <w:r w:rsidRPr="009E43E1">
        <w:rPr>
          <w:i/>
        </w:rPr>
        <w:lastRenderedPageBreak/>
        <w:t>лик, представителями России и Украины и представителем от ОБСЕ по в</w:t>
      </w:r>
      <w:r w:rsidRPr="009E43E1">
        <w:rPr>
          <w:i/>
        </w:rPr>
        <w:t>ы</w:t>
      </w:r>
      <w:r w:rsidRPr="009E43E1">
        <w:rPr>
          <w:i/>
        </w:rPr>
        <w:t>полнению Минских соглашений, и декларация глав России, Украины, Франции и Германии в поддержку комплекса этих мер. Ria.ru публикует полный текст документов.</w:t>
      </w:r>
    </w:p>
    <w:p w:rsidR="002616E7" w:rsidRPr="009E43E1" w:rsidRDefault="005839C0" w:rsidP="005839C0">
      <w:pPr>
        <w:rPr>
          <w:b/>
          <w:i/>
        </w:rPr>
      </w:pPr>
      <w:r w:rsidRPr="009E43E1">
        <w:rPr>
          <w:b/>
          <w:i/>
        </w:rPr>
        <w:t>Комплекс мер по выполнению Минских соглашений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1. Незамедлител</w:t>
      </w:r>
      <w:r w:rsidRPr="009E43E1">
        <w:rPr>
          <w:i/>
        </w:rPr>
        <w:t>ь</w:t>
      </w:r>
      <w:r w:rsidRPr="009E43E1">
        <w:rPr>
          <w:i/>
        </w:rPr>
        <w:t>ное и всеобъемлющее прекращение огня в отдельных рай</w:t>
      </w:r>
      <w:r w:rsidRPr="009E43E1">
        <w:rPr>
          <w:i/>
        </w:rPr>
        <w:t>о</w:t>
      </w:r>
      <w:r w:rsidRPr="009E43E1">
        <w:rPr>
          <w:i/>
        </w:rPr>
        <w:t>нах Донецкой и Луганской областей Украины и его строгое выполнение, начиная с 00 ч. 00 мин. (киевское время) 15 февраля 2015 года.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2. Отвод всех тяжелых вооружений обеими сторонами на равные ра</w:t>
      </w:r>
      <w:r w:rsidRPr="009E43E1">
        <w:rPr>
          <w:i/>
        </w:rPr>
        <w:t>с</w:t>
      </w:r>
      <w:r w:rsidRPr="009E43E1">
        <w:rPr>
          <w:i/>
        </w:rPr>
        <w:t>стояния в целях созд</w:t>
      </w:r>
      <w:r w:rsidRPr="009E43E1">
        <w:rPr>
          <w:i/>
        </w:rPr>
        <w:t>а</w:t>
      </w:r>
      <w:r w:rsidRPr="009E43E1">
        <w:rPr>
          <w:i/>
        </w:rPr>
        <w:t>ния зоны безопасности шириной минимум 50 км друг от друга для артиллерийских систем калибром 100 мм и более, зоны бе</w:t>
      </w:r>
      <w:r w:rsidRPr="009E43E1">
        <w:rPr>
          <w:i/>
        </w:rPr>
        <w:t>з</w:t>
      </w:r>
      <w:r w:rsidRPr="009E43E1">
        <w:rPr>
          <w:i/>
        </w:rPr>
        <w:t xml:space="preserve">опасности шириной 70 км для </w:t>
      </w:r>
      <w:r w:rsidR="002616E7" w:rsidRPr="009E43E1">
        <w:rPr>
          <w:i/>
        </w:rPr>
        <w:t>РСЗО и шириной 140 км для РСЗО «Торнадо-С»</w:t>
      </w:r>
      <w:r w:rsidRPr="009E43E1">
        <w:rPr>
          <w:i/>
        </w:rPr>
        <w:t xml:space="preserve">, </w:t>
      </w:r>
      <w:r w:rsidR="002616E7" w:rsidRPr="009E43E1">
        <w:rPr>
          <w:i/>
        </w:rPr>
        <w:t>«</w:t>
      </w:r>
      <w:r w:rsidRPr="009E43E1">
        <w:rPr>
          <w:i/>
        </w:rPr>
        <w:t>Ура</w:t>
      </w:r>
      <w:r w:rsidR="002616E7" w:rsidRPr="009E43E1">
        <w:rPr>
          <w:i/>
        </w:rPr>
        <w:t>ган»</w:t>
      </w:r>
      <w:r w:rsidRPr="009E43E1">
        <w:rPr>
          <w:i/>
        </w:rPr>
        <w:t xml:space="preserve">, </w:t>
      </w:r>
      <w:r w:rsidR="002616E7" w:rsidRPr="009E43E1">
        <w:rPr>
          <w:i/>
        </w:rPr>
        <w:t>«Смерч»</w:t>
      </w:r>
      <w:r w:rsidRPr="009E43E1">
        <w:rPr>
          <w:i/>
        </w:rPr>
        <w:t xml:space="preserve"> и тактических ракетных систем </w:t>
      </w:r>
      <w:r w:rsidR="002616E7" w:rsidRPr="009E43E1">
        <w:rPr>
          <w:i/>
        </w:rPr>
        <w:t>«</w:t>
      </w:r>
      <w:r w:rsidRPr="009E43E1">
        <w:rPr>
          <w:i/>
        </w:rPr>
        <w:t>Точка</w:t>
      </w:r>
      <w:r w:rsidR="002616E7" w:rsidRPr="009E43E1">
        <w:rPr>
          <w:i/>
        </w:rPr>
        <w:t>»</w:t>
      </w:r>
      <w:r w:rsidRPr="009E43E1">
        <w:rPr>
          <w:i/>
        </w:rPr>
        <w:t xml:space="preserve"> (</w:t>
      </w:r>
      <w:r w:rsidR="002616E7" w:rsidRPr="009E43E1">
        <w:rPr>
          <w:i/>
        </w:rPr>
        <w:t>«</w:t>
      </w:r>
      <w:r w:rsidRPr="009E43E1">
        <w:rPr>
          <w:i/>
        </w:rPr>
        <w:t>Точка</w:t>
      </w:r>
      <w:proofErr w:type="gramStart"/>
      <w:r w:rsidRPr="009E43E1">
        <w:rPr>
          <w:i/>
        </w:rPr>
        <w:t xml:space="preserve"> У</w:t>
      </w:r>
      <w:proofErr w:type="gramEnd"/>
      <w:r w:rsidR="002616E7" w:rsidRPr="009E43E1">
        <w:rPr>
          <w:i/>
        </w:rPr>
        <w:t>»</w:t>
      </w:r>
      <w:r w:rsidRPr="009E43E1">
        <w:rPr>
          <w:i/>
        </w:rPr>
        <w:t>):</w:t>
      </w:r>
    </w:p>
    <w:p w:rsidR="002616E7" w:rsidRPr="009E43E1" w:rsidRDefault="009E43E1" w:rsidP="005839C0">
      <w:pPr>
        <w:rPr>
          <w:i/>
        </w:rPr>
      </w:pPr>
      <w:r w:rsidRPr="009E43E1">
        <w:rPr>
          <w:i/>
        </w:rPr>
        <w:t>–</w:t>
      </w:r>
      <w:r w:rsidR="005839C0" w:rsidRPr="009E43E1">
        <w:rPr>
          <w:i/>
        </w:rPr>
        <w:t xml:space="preserve"> для украинских войск: от фактической линии соприкосновения;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для вооруженных формирований отдельных районов Донецкой и Л</w:t>
      </w:r>
      <w:r w:rsidR="005839C0" w:rsidRPr="009E43E1">
        <w:rPr>
          <w:i/>
        </w:rPr>
        <w:t>у</w:t>
      </w:r>
      <w:r w:rsidR="005839C0" w:rsidRPr="009E43E1">
        <w:rPr>
          <w:i/>
        </w:rPr>
        <w:t>ганской областей Украины: от линии соприкосновения согласно Минск</w:t>
      </w:r>
      <w:r w:rsidR="005839C0" w:rsidRPr="009E43E1">
        <w:rPr>
          <w:i/>
        </w:rPr>
        <w:t>о</w:t>
      </w:r>
      <w:r w:rsidR="005839C0" w:rsidRPr="009E43E1">
        <w:rPr>
          <w:i/>
        </w:rPr>
        <w:t>му мемора</w:t>
      </w:r>
      <w:r w:rsidR="005839C0" w:rsidRPr="009E43E1">
        <w:rPr>
          <w:i/>
        </w:rPr>
        <w:t>н</w:t>
      </w:r>
      <w:r w:rsidR="005839C0" w:rsidRPr="009E43E1">
        <w:rPr>
          <w:i/>
        </w:rPr>
        <w:t>думу от 19 сентября 2014 г.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Отвод вышеперечисленных тяжелых вооружений должен начаться не позднее второго дня после прекращения огня и завершиться в течение 14 дней.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Этому процессу будет содействовать ОБСЕ при поддержке Трехст</w:t>
      </w:r>
      <w:r w:rsidRPr="009E43E1">
        <w:rPr>
          <w:i/>
        </w:rPr>
        <w:t>о</w:t>
      </w:r>
      <w:r w:rsidRPr="009E43E1">
        <w:rPr>
          <w:i/>
        </w:rPr>
        <w:t>ронней Контактной группы.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3. Обеспечить эффективный мониторинг и верификацию режима пр</w:t>
      </w:r>
      <w:r w:rsidRPr="009E43E1">
        <w:rPr>
          <w:i/>
        </w:rPr>
        <w:t>е</w:t>
      </w:r>
      <w:r w:rsidRPr="009E43E1">
        <w:rPr>
          <w:i/>
        </w:rPr>
        <w:t>кращения огня и отвода тяжелого вооружения со стор</w:t>
      </w:r>
      <w:r w:rsidRPr="009E43E1">
        <w:rPr>
          <w:i/>
        </w:rPr>
        <w:t>о</w:t>
      </w:r>
      <w:r w:rsidRPr="009E43E1">
        <w:rPr>
          <w:i/>
        </w:rPr>
        <w:t>ны ОБСЕ с первого дня отвода с применением всех необходимых технич</w:t>
      </w:r>
      <w:r w:rsidRPr="009E43E1">
        <w:rPr>
          <w:i/>
        </w:rPr>
        <w:t>е</w:t>
      </w:r>
      <w:r w:rsidRPr="009E43E1">
        <w:rPr>
          <w:i/>
        </w:rPr>
        <w:t>ских средств, включая спу</w:t>
      </w:r>
      <w:r w:rsidRPr="009E43E1">
        <w:rPr>
          <w:i/>
        </w:rPr>
        <w:t>т</w:t>
      </w:r>
      <w:r w:rsidRPr="009E43E1">
        <w:rPr>
          <w:i/>
        </w:rPr>
        <w:t>ники, БПЛА, радиолокационные системы и пр.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4. В первый день после отвода начать диалог о модальностях провед</w:t>
      </w:r>
      <w:r w:rsidRPr="009E43E1">
        <w:rPr>
          <w:i/>
        </w:rPr>
        <w:t>е</w:t>
      </w:r>
      <w:r w:rsidRPr="009E43E1">
        <w:rPr>
          <w:i/>
        </w:rPr>
        <w:t xml:space="preserve">ния местных выборов в соответствии с украинским законодательством и Законом Украины </w:t>
      </w:r>
      <w:r w:rsidR="002616E7" w:rsidRPr="009E43E1">
        <w:rPr>
          <w:i/>
        </w:rPr>
        <w:t>«</w:t>
      </w:r>
      <w:r w:rsidRPr="009E43E1">
        <w:rPr>
          <w:i/>
        </w:rPr>
        <w:t>О временном порядке местного самоуправления в о</w:t>
      </w:r>
      <w:r w:rsidRPr="009E43E1">
        <w:rPr>
          <w:i/>
        </w:rPr>
        <w:t>т</w:t>
      </w:r>
      <w:r w:rsidRPr="009E43E1">
        <w:rPr>
          <w:i/>
        </w:rPr>
        <w:t>дельных районах Донецкой и Луганской областей</w:t>
      </w:r>
      <w:r w:rsidR="002616E7" w:rsidRPr="009E43E1">
        <w:rPr>
          <w:i/>
        </w:rPr>
        <w:t>»</w:t>
      </w:r>
      <w:r w:rsidRPr="009E43E1">
        <w:rPr>
          <w:i/>
        </w:rPr>
        <w:t>, а также о будущем р</w:t>
      </w:r>
      <w:r w:rsidRPr="009E43E1">
        <w:rPr>
          <w:i/>
        </w:rPr>
        <w:t>е</w:t>
      </w:r>
      <w:r w:rsidRPr="009E43E1">
        <w:rPr>
          <w:i/>
        </w:rPr>
        <w:t>жиме этих районов на основании ук</w:t>
      </w:r>
      <w:r w:rsidRPr="009E43E1">
        <w:rPr>
          <w:i/>
        </w:rPr>
        <w:t>а</w:t>
      </w:r>
      <w:r w:rsidRPr="009E43E1">
        <w:rPr>
          <w:i/>
        </w:rPr>
        <w:t>занного закона.</w:t>
      </w:r>
    </w:p>
    <w:p w:rsidR="002616E7" w:rsidRPr="009E43E1" w:rsidRDefault="005839C0" w:rsidP="005839C0">
      <w:pPr>
        <w:rPr>
          <w:i/>
        </w:rPr>
      </w:pPr>
      <w:proofErr w:type="gramStart"/>
      <w:r w:rsidRPr="009E43E1">
        <w:rPr>
          <w:i/>
        </w:rPr>
        <w:t>Незамедлительно, не позднее 30 дней с даты подписания данного д</w:t>
      </w:r>
      <w:r w:rsidRPr="009E43E1">
        <w:rPr>
          <w:i/>
        </w:rPr>
        <w:t>о</w:t>
      </w:r>
      <w:r w:rsidRPr="009E43E1">
        <w:rPr>
          <w:i/>
        </w:rPr>
        <w:t xml:space="preserve">кумента, принять постановление Верховной рады Украины с указанием территории, на которую распространяется особый режим в соответствии с Законом Украины </w:t>
      </w:r>
      <w:r w:rsidR="002616E7" w:rsidRPr="009E43E1">
        <w:rPr>
          <w:i/>
        </w:rPr>
        <w:t>«</w:t>
      </w:r>
      <w:r w:rsidRPr="009E43E1">
        <w:rPr>
          <w:i/>
        </w:rPr>
        <w:t>О временном порядке местного самоуправления в о</w:t>
      </w:r>
      <w:r w:rsidRPr="009E43E1">
        <w:rPr>
          <w:i/>
        </w:rPr>
        <w:t>т</w:t>
      </w:r>
      <w:r w:rsidRPr="009E43E1">
        <w:rPr>
          <w:i/>
        </w:rPr>
        <w:t>дельных районах Донецкой и Луганской областей</w:t>
      </w:r>
      <w:r w:rsidR="002616E7" w:rsidRPr="009E43E1">
        <w:rPr>
          <w:i/>
        </w:rPr>
        <w:t>»</w:t>
      </w:r>
      <w:r w:rsidRPr="009E43E1">
        <w:rPr>
          <w:i/>
        </w:rPr>
        <w:t xml:space="preserve"> на основе линии, устано</w:t>
      </w:r>
      <w:r w:rsidRPr="009E43E1">
        <w:rPr>
          <w:i/>
        </w:rPr>
        <w:t>в</w:t>
      </w:r>
      <w:r w:rsidRPr="009E43E1">
        <w:rPr>
          <w:i/>
        </w:rPr>
        <w:t>ленной в Минском меморандуме от 19 се</w:t>
      </w:r>
      <w:r w:rsidRPr="009E43E1">
        <w:rPr>
          <w:i/>
        </w:rPr>
        <w:t>н</w:t>
      </w:r>
      <w:r w:rsidRPr="009E43E1">
        <w:rPr>
          <w:i/>
        </w:rPr>
        <w:t>тября 2014 г.</w:t>
      </w:r>
      <w:proofErr w:type="gramEnd"/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5. Обеспечить помилование и амнистию путем введения в силу закона, запрещающего преследование и наказание лиц в связи с событиями, имевш</w:t>
      </w:r>
      <w:r w:rsidRPr="009E43E1">
        <w:rPr>
          <w:i/>
        </w:rPr>
        <w:t>и</w:t>
      </w:r>
      <w:r w:rsidRPr="009E43E1">
        <w:rPr>
          <w:i/>
        </w:rPr>
        <w:t>ми место в отдельных районах Донецкой и Луганской областей Укра</w:t>
      </w:r>
      <w:r w:rsidRPr="009E43E1">
        <w:rPr>
          <w:i/>
        </w:rPr>
        <w:t>и</w:t>
      </w:r>
      <w:r w:rsidRPr="009E43E1">
        <w:rPr>
          <w:i/>
        </w:rPr>
        <w:t>ны.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6. Обеспечить освобождение и обмен всех заложников и незаконно удерживаемых лиц на основе принципа «всех на всех». Этот процесс должен быть завершен </w:t>
      </w:r>
      <w:proofErr w:type="gramStart"/>
      <w:r w:rsidRPr="009E43E1">
        <w:rPr>
          <w:i/>
        </w:rPr>
        <w:t>самое</w:t>
      </w:r>
      <w:proofErr w:type="gramEnd"/>
      <w:r w:rsidRPr="009E43E1">
        <w:rPr>
          <w:i/>
        </w:rPr>
        <w:t xml:space="preserve"> позднее на пятый день после отвода.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lastRenderedPageBreak/>
        <w:t>7. Обеспечить бе</w:t>
      </w:r>
      <w:r w:rsidRPr="009E43E1">
        <w:rPr>
          <w:i/>
        </w:rPr>
        <w:t>з</w:t>
      </w:r>
      <w:r w:rsidRPr="009E43E1">
        <w:rPr>
          <w:i/>
        </w:rPr>
        <w:t xml:space="preserve">опасный доступ, доставку, хранение и распределение гуманитарной помощи </w:t>
      </w:r>
      <w:proofErr w:type="gramStart"/>
      <w:r w:rsidRPr="009E43E1">
        <w:rPr>
          <w:i/>
        </w:rPr>
        <w:t>нуждающимся</w:t>
      </w:r>
      <w:proofErr w:type="gramEnd"/>
      <w:r w:rsidRPr="009E43E1">
        <w:rPr>
          <w:i/>
        </w:rPr>
        <w:t xml:space="preserve"> на основе международного механи</w:t>
      </w:r>
      <w:r w:rsidRPr="009E43E1">
        <w:rPr>
          <w:i/>
        </w:rPr>
        <w:t>з</w:t>
      </w:r>
      <w:r w:rsidRPr="009E43E1">
        <w:rPr>
          <w:i/>
        </w:rPr>
        <w:t>ма.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8. Определение модальностей полного восстановления социально-экономических связей, включая социальные переводы, такие как выплата пенсий и иные выплаты (поступления и доходы, своевременная оплата всех коммунальных счетов, возобновление налогообложения в рамках правового поля Украины).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В этих целях Украина восстановит управление сегментом своей ба</w:t>
      </w:r>
      <w:r w:rsidRPr="009E43E1">
        <w:rPr>
          <w:i/>
        </w:rPr>
        <w:t>н</w:t>
      </w:r>
      <w:r w:rsidRPr="009E43E1">
        <w:rPr>
          <w:i/>
        </w:rPr>
        <w:t>ковской системы в районах, затронутых конфликтом, и, возможно, будет с</w:t>
      </w:r>
      <w:r w:rsidRPr="009E43E1">
        <w:rPr>
          <w:i/>
        </w:rPr>
        <w:t>о</w:t>
      </w:r>
      <w:r w:rsidRPr="009E43E1">
        <w:rPr>
          <w:i/>
        </w:rPr>
        <w:t>здан международный механизм для облегчения таких переводов.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9. </w:t>
      </w:r>
      <w:proofErr w:type="gramStart"/>
      <w:r w:rsidRPr="009E43E1">
        <w:rPr>
          <w:i/>
        </w:rPr>
        <w:t>Восст</w:t>
      </w:r>
      <w:r w:rsidRPr="009E43E1">
        <w:rPr>
          <w:i/>
        </w:rPr>
        <w:t>а</w:t>
      </w:r>
      <w:r w:rsidRPr="009E43E1">
        <w:rPr>
          <w:i/>
        </w:rPr>
        <w:t>новление полного контроля над государственной границей со стороны правительства Украины во всей зоне конфликта, которое должно начаться в первый день после местных выборов и завершиться после всеоб</w:t>
      </w:r>
      <w:r w:rsidRPr="009E43E1">
        <w:rPr>
          <w:i/>
        </w:rPr>
        <w:t>ъ</w:t>
      </w:r>
      <w:r w:rsidRPr="009E43E1">
        <w:rPr>
          <w:i/>
        </w:rPr>
        <w:t>емлющего политического урегулирования (местные выборы в отдельных районах Донецкой и Луганской областей на основании Закона Украины и конституционная реформа) к концу 2015 года при условии выполнения пун</w:t>
      </w:r>
      <w:r w:rsidRPr="009E43E1">
        <w:rPr>
          <w:i/>
        </w:rPr>
        <w:t>к</w:t>
      </w:r>
      <w:r w:rsidRPr="009E43E1">
        <w:rPr>
          <w:i/>
        </w:rPr>
        <w:t>та 11 – в консультациях и по согласованию с</w:t>
      </w:r>
      <w:proofErr w:type="gramEnd"/>
      <w:r w:rsidRPr="009E43E1">
        <w:rPr>
          <w:i/>
        </w:rPr>
        <w:t xml:space="preserve"> представителями отдельных районов Донецкой и Луганской областей в рамках Трехсторонней Контак</w:t>
      </w:r>
      <w:r w:rsidRPr="009E43E1">
        <w:rPr>
          <w:i/>
        </w:rPr>
        <w:t>т</w:t>
      </w:r>
      <w:r w:rsidRPr="009E43E1">
        <w:rPr>
          <w:i/>
        </w:rPr>
        <w:t>ной группы.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10. Вывод всех иностранных вооруженных формирований, военной техники, а также наемников с территории Украины под наблюдением О</w:t>
      </w:r>
      <w:r w:rsidRPr="009E43E1">
        <w:rPr>
          <w:i/>
        </w:rPr>
        <w:t>Б</w:t>
      </w:r>
      <w:r w:rsidRPr="009E43E1">
        <w:rPr>
          <w:i/>
        </w:rPr>
        <w:t>СЕ. Разоружение всех незаконных групп.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11. </w:t>
      </w:r>
      <w:proofErr w:type="gramStart"/>
      <w:r w:rsidRPr="009E43E1">
        <w:rPr>
          <w:i/>
        </w:rPr>
        <w:t>Проведение конституционной р</w:t>
      </w:r>
      <w:r w:rsidRPr="009E43E1">
        <w:rPr>
          <w:i/>
        </w:rPr>
        <w:t>е</w:t>
      </w:r>
      <w:r w:rsidRPr="009E43E1">
        <w:rPr>
          <w:i/>
        </w:rPr>
        <w:t>формы на Украине со вступлением в силу к концу 2015 года новой конституции, предполагающей в качестве ключевого элемента децентрализацию (с учетом особенностей отдельных районов Донецкой и Луганской областей, согласованных с представителями этих районов), а также принятие постоянного законодательства об ос</w:t>
      </w:r>
      <w:r w:rsidRPr="009E43E1">
        <w:rPr>
          <w:i/>
        </w:rPr>
        <w:t>о</w:t>
      </w:r>
      <w:r w:rsidRPr="009E43E1">
        <w:rPr>
          <w:i/>
        </w:rPr>
        <w:t>бом статусе отдельных районов Донецкой и Луганской областей в соотве</w:t>
      </w:r>
      <w:r w:rsidRPr="009E43E1">
        <w:rPr>
          <w:i/>
        </w:rPr>
        <w:t>т</w:t>
      </w:r>
      <w:r w:rsidRPr="009E43E1">
        <w:rPr>
          <w:i/>
        </w:rPr>
        <w:t>ствии с мерами, указанными в примечании 1, до конца 2015</w:t>
      </w:r>
      <w:proofErr w:type="gramEnd"/>
      <w:r w:rsidRPr="009E43E1">
        <w:rPr>
          <w:i/>
        </w:rPr>
        <w:t xml:space="preserve"> года.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12. На основании Закона Украины </w:t>
      </w:r>
      <w:r w:rsidR="002616E7" w:rsidRPr="009E43E1">
        <w:rPr>
          <w:i/>
        </w:rPr>
        <w:t>«</w:t>
      </w:r>
      <w:r w:rsidRPr="009E43E1">
        <w:rPr>
          <w:i/>
        </w:rPr>
        <w:t>О временном порядке местного с</w:t>
      </w:r>
      <w:r w:rsidRPr="009E43E1">
        <w:rPr>
          <w:i/>
        </w:rPr>
        <w:t>а</w:t>
      </w:r>
      <w:r w:rsidRPr="009E43E1">
        <w:rPr>
          <w:i/>
        </w:rPr>
        <w:t>моуправления в отдельных районах Донецкой и Луганской областей</w:t>
      </w:r>
      <w:r w:rsidR="002616E7" w:rsidRPr="009E43E1">
        <w:rPr>
          <w:i/>
        </w:rPr>
        <w:t>»</w:t>
      </w:r>
      <w:r w:rsidRPr="009E43E1">
        <w:rPr>
          <w:i/>
        </w:rPr>
        <w:t xml:space="preserve"> вопр</w:t>
      </w:r>
      <w:r w:rsidRPr="009E43E1">
        <w:rPr>
          <w:i/>
        </w:rPr>
        <w:t>о</w:t>
      </w:r>
      <w:r w:rsidRPr="009E43E1">
        <w:rPr>
          <w:i/>
        </w:rPr>
        <w:t>сы, касающиеся мес</w:t>
      </w:r>
      <w:r w:rsidRPr="009E43E1">
        <w:rPr>
          <w:i/>
        </w:rPr>
        <w:t>т</w:t>
      </w:r>
      <w:r w:rsidRPr="009E43E1">
        <w:rPr>
          <w:i/>
        </w:rPr>
        <w:t xml:space="preserve">ных выборов, будут </w:t>
      </w:r>
      <w:proofErr w:type="gramStart"/>
      <w:r w:rsidRPr="009E43E1">
        <w:rPr>
          <w:i/>
        </w:rPr>
        <w:t>обсуждаться</w:t>
      </w:r>
      <w:proofErr w:type="gramEnd"/>
      <w:r w:rsidRPr="009E43E1">
        <w:rPr>
          <w:i/>
        </w:rPr>
        <w:t xml:space="preserve"> и согласовываться с представителями отдельных районов Донецкой и Луганской областей в рамках Трехсторонней Контактной группы. Выборы будут проведены с с</w:t>
      </w:r>
      <w:r w:rsidRPr="009E43E1">
        <w:rPr>
          <w:i/>
        </w:rPr>
        <w:t>о</w:t>
      </w:r>
      <w:r w:rsidRPr="009E43E1">
        <w:rPr>
          <w:i/>
        </w:rPr>
        <w:t>блюдением соответствующих стандартов ОБСЕ при мониторинге со ст</w:t>
      </w:r>
      <w:r w:rsidRPr="009E43E1">
        <w:rPr>
          <w:i/>
        </w:rPr>
        <w:t>о</w:t>
      </w:r>
      <w:r w:rsidRPr="009E43E1">
        <w:rPr>
          <w:i/>
        </w:rPr>
        <w:t>роны БДИПЧ ОБСЕ.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13. Интенсифицировать деятельность Трехсторонней Контактной группы, в том числе путем создания рабочих групп по выполнению соотве</w:t>
      </w:r>
      <w:r w:rsidRPr="009E43E1">
        <w:rPr>
          <w:i/>
        </w:rPr>
        <w:t>т</w:t>
      </w:r>
      <w:r w:rsidRPr="009E43E1">
        <w:rPr>
          <w:i/>
        </w:rPr>
        <w:t>ствующих аспектов Минских соглашений. Они будут отражать состав Трехст</w:t>
      </w:r>
      <w:r w:rsidRPr="009E43E1">
        <w:rPr>
          <w:i/>
        </w:rPr>
        <w:t>о</w:t>
      </w:r>
      <w:r w:rsidRPr="009E43E1">
        <w:rPr>
          <w:i/>
        </w:rPr>
        <w:t>ронней Контактной группы.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Примечание 1. Такие меры в соответствии с Законом </w:t>
      </w:r>
      <w:r w:rsidR="002616E7" w:rsidRPr="009E43E1">
        <w:rPr>
          <w:i/>
        </w:rPr>
        <w:t>«</w:t>
      </w:r>
      <w:r w:rsidRPr="009E43E1">
        <w:rPr>
          <w:i/>
        </w:rPr>
        <w:t>Об особом п</w:t>
      </w:r>
      <w:r w:rsidRPr="009E43E1">
        <w:rPr>
          <w:i/>
        </w:rPr>
        <w:t>о</w:t>
      </w:r>
      <w:r w:rsidRPr="009E43E1">
        <w:rPr>
          <w:i/>
        </w:rPr>
        <w:t>рядке местного самоуправления в отдельных районах Донецкой и Луганской областей</w:t>
      </w:r>
      <w:r w:rsidR="002616E7" w:rsidRPr="009E43E1">
        <w:rPr>
          <w:i/>
        </w:rPr>
        <w:t>»</w:t>
      </w:r>
      <w:r w:rsidRPr="009E43E1">
        <w:rPr>
          <w:i/>
        </w:rPr>
        <w:t xml:space="preserve"> включают следующее:</w:t>
      </w:r>
    </w:p>
    <w:p w:rsidR="002616E7" w:rsidRPr="009E43E1" w:rsidRDefault="009E43E1" w:rsidP="005839C0">
      <w:pPr>
        <w:rPr>
          <w:i/>
        </w:rPr>
      </w:pPr>
      <w:r w:rsidRPr="005839C0">
        <w:lastRenderedPageBreak/>
        <w:t>–</w:t>
      </w:r>
      <w:r w:rsidR="005839C0" w:rsidRPr="009E43E1">
        <w:rPr>
          <w:i/>
        </w:rPr>
        <w:t xml:space="preserve"> освобождение от наказания, преследования и дискриминации лиц, связанных с событиями, имевшими место в о</w:t>
      </w:r>
      <w:r w:rsidR="005839C0" w:rsidRPr="009E43E1">
        <w:rPr>
          <w:i/>
        </w:rPr>
        <w:t>т</w:t>
      </w:r>
      <w:r w:rsidR="005839C0" w:rsidRPr="009E43E1">
        <w:rPr>
          <w:i/>
        </w:rPr>
        <w:t>дельных районах Донецкой и Луга</w:t>
      </w:r>
      <w:r w:rsidR="005839C0" w:rsidRPr="009E43E1">
        <w:rPr>
          <w:i/>
        </w:rPr>
        <w:t>н</w:t>
      </w:r>
      <w:r w:rsidR="005839C0" w:rsidRPr="009E43E1">
        <w:rPr>
          <w:i/>
        </w:rPr>
        <w:t>ской областей;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право на языковое самоопределение;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участие органов местного самоуправления в назначении глав орг</w:t>
      </w:r>
      <w:r w:rsidR="005839C0" w:rsidRPr="009E43E1">
        <w:rPr>
          <w:i/>
        </w:rPr>
        <w:t>а</w:t>
      </w:r>
      <w:r w:rsidR="005839C0" w:rsidRPr="009E43E1">
        <w:rPr>
          <w:i/>
        </w:rPr>
        <w:t>нов прокуратуры и судов в отдельных районах Донецкой и Луганской обл</w:t>
      </w:r>
      <w:r w:rsidR="005839C0" w:rsidRPr="009E43E1">
        <w:rPr>
          <w:i/>
        </w:rPr>
        <w:t>а</w:t>
      </w:r>
      <w:r w:rsidR="005839C0" w:rsidRPr="009E43E1">
        <w:rPr>
          <w:i/>
        </w:rPr>
        <w:t>стей;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возможность для центральных органов исполнительной власти з</w:t>
      </w:r>
      <w:r w:rsidR="005839C0" w:rsidRPr="009E43E1">
        <w:rPr>
          <w:i/>
        </w:rPr>
        <w:t>а</w:t>
      </w:r>
      <w:r w:rsidR="005839C0" w:rsidRPr="009E43E1">
        <w:rPr>
          <w:i/>
        </w:rPr>
        <w:t>ключать с соответствующими органами местного самоуправления согл</w:t>
      </w:r>
      <w:r w:rsidR="005839C0" w:rsidRPr="009E43E1">
        <w:rPr>
          <w:i/>
        </w:rPr>
        <w:t>а</w:t>
      </w:r>
      <w:r w:rsidR="005839C0" w:rsidRPr="009E43E1">
        <w:rPr>
          <w:i/>
        </w:rPr>
        <w:t>шения относительно экономического, социального и культурного развития о</w:t>
      </w:r>
      <w:r w:rsidR="005839C0" w:rsidRPr="009E43E1">
        <w:rPr>
          <w:i/>
        </w:rPr>
        <w:t>т</w:t>
      </w:r>
      <w:r w:rsidR="005839C0" w:rsidRPr="009E43E1">
        <w:rPr>
          <w:i/>
        </w:rPr>
        <w:t>дельных районов Донецкой и Луганской областей;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государство оказывает поддержку социально-экономическому ра</w:t>
      </w:r>
      <w:r w:rsidR="005839C0" w:rsidRPr="009E43E1">
        <w:rPr>
          <w:i/>
        </w:rPr>
        <w:t>з</w:t>
      </w:r>
      <w:r w:rsidR="005839C0" w:rsidRPr="009E43E1">
        <w:rPr>
          <w:i/>
        </w:rPr>
        <w:t>витию отдельных районов Доне</w:t>
      </w:r>
      <w:r w:rsidR="005839C0" w:rsidRPr="009E43E1">
        <w:rPr>
          <w:i/>
        </w:rPr>
        <w:t>ц</w:t>
      </w:r>
      <w:r w:rsidR="005839C0" w:rsidRPr="009E43E1">
        <w:rPr>
          <w:i/>
        </w:rPr>
        <w:t>кой и Луганской областей;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содействие со стороны центральных органов власти трансграни</w:t>
      </w:r>
      <w:r w:rsidR="005839C0" w:rsidRPr="009E43E1">
        <w:rPr>
          <w:i/>
        </w:rPr>
        <w:t>ч</w:t>
      </w:r>
      <w:r w:rsidR="005839C0" w:rsidRPr="009E43E1">
        <w:rPr>
          <w:i/>
        </w:rPr>
        <w:t>ному сотрудничеству в о</w:t>
      </w:r>
      <w:r w:rsidR="005839C0" w:rsidRPr="009E43E1">
        <w:rPr>
          <w:i/>
        </w:rPr>
        <w:t>т</w:t>
      </w:r>
      <w:r w:rsidR="005839C0" w:rsidRPr="009E43E1">
        <w:rPr>
          <w:i/>
        </w:rPr>
        <w:t>дельных районах Донецкой и Луганской областей с реги</w:t>
      </w:r>
      <w:r w:rsidR="005839C0" w:rsidRPr="009E43E1">
        <w:rPr>
          <w:i/>
        </w:rPr>
        <w:t>о</w:t>
      </w:r>
      <w:r w:rsidR="005839C0" w:rsidRPr="009E43E1">
        <w:rPr>
          <w:i/>
        </w:rPr>
        <w:t>нами Российской Федерации;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создание отрядов народной милиции по решению местных советов с ц</w:t>
      </w:r>
      <w:r w:rsidR="005839C0" w:rsidRPr="009E43E1">
        <w:rPr>
          <w:i/>
        </w:rPr>
        <w:t>е</w:t>
      </w:r>
      <w:r w:rsidR="005839C0" w:rsidRPr="009E43E1">
        <w:rPr>
          <w:i/>
        </w:rPr>
        <w:t>лью поддержания общественного порядка в отдельных районах Донецкой и Луганской областей;</w:t>
      </w:r>
    </w:p>
    <w:p w:rsidR="002616E7" w:rsidRPr="009E43E1" w:rsidRDefault="009E43E1" w:rsidP="005839C0">
      <w:pPr>
        <w:rPr>
          <w:i/>
        </w:rPr>
      </w:pPr>
      <w:r w:rsidRPr="005839C0">
        <w:t>–</w:t>
      </w:r>
      <w:r w:rsidR="005839C0" w:rsidRPr="009E43E1">
        <w:rPr>
          <w:i/>
        </w:rPr>
        <w:t xml:space="preserve"> полномочия депутатов местных советов и должностных лиц, и</w:t>
      </w:r>
      <w:r w:rsidR="005839C0" w:rsidRPr="009E43E1">
        <w:rPr>
          <w:i/>
        </w:rPr>
        <w:t>з</w:t>
      </w:r>
      <w:r w:rsidR="005839C0" w:rsidRPr="009E43E1">
        <w:rPr>
          <w:i/>
        </w:rPr>
        <w:t>бранных на досрочных выборах, назначенных Верховной радой Украины этим законом, не могут быть досрочно прекращены.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Участники Трехсторо</w:t>
      </w:r>
      <w:r w:rsidRPr="009E43E1">
        <w:rPr>
          <w:i/>
        </w:rPr>
        <w:t>н</w:t>
      </w:r>
      <w:r w:rsidRPr="009E43E1">
        <w:rPr>
          <w:i/>
        </w:rPr>
        <w:t>ней Контактной группы: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 xml:space="preserve">Посол </w:t>
      </w:r>
      <w:proofErr w:type="spellStart"/>
      <w:r w:rsidRPr="009E43E1">
        <w:rPr>
          <w:i/>
        </w:rPr>
        <w:t>Хайди</w:t>
      </w:r>
      <w:proofErr w:type="spellEnd"/>
      <w:r w:rsidRPr="009E43E1">
        <w:rPr>
          <w:i/>
        </w:rPr>
        <w:t xml:space="preserve"> </w:t>
      </w:r>
      <w:proofErr w:type="spellStart"/>
      <w:r w:rsidRPr="009E43E1">
        <w:rPr>
          <w:i/>
        </w:rPr>
        <w:t>Тальявини</w:t>
      </w:r>
      <w:proofErr w:type="spellEnd"/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Второй Президент Украины Л.Д. Кучма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Посол Российской Федерации на Украине М.Ю. Зурабов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А.В. Захарче</w:t>
      </w:r>
      <w:r w:rsidRPr="009E43E1">
        <w:rPr>
          <w:i/>
        </w:rPr>
        <w:t>н</w:t>
      </w:r>
      <w:r w:rsidRPr="009E43E1">
        <w:rPr>
          <w:i/>
        </w:rPr>
        <w:t>ко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И.В. Плотницкий</w:t>
      </w:r>
    </w:p>
    <w:p w:rsidR="002616E7" w:rsidRPr="009E43E1" w:rsidRDefault="002616E7" w:rsidP="005839C0">
      <w:pPr>
        <w:rPr>
          <w:i/>
        </w:rPr>
      </w:pPr>
    </w:p>
    <w:p w:rsidR="002616E7" w:rsidRPr="009E43E1" w:rsidRDefault="005839C0" w:rsidP="005839C0">
      <w:pPr>
        <w:rPr>
          <w:b/>
          <w:i/>
        </w:rPr>
      </w:pPr>
      <w:r w:rsidRPr="009E43E1">
        <w:rPr>
          <w:b/>
          <w:i/>
        </w:rPr>
        <w:t>Декларация Президента Российской Федерации, Президента Укр</w:t>
      </w:r>
      <w:r w:rsidRPr="009E43E1">
        <w:rPr>
          <w:b/>
          <w:i/>
        </w:rPr>
        <w:t>а</w:t>
      </w:r>
      <w:r w:rsidRPr="009E43E1">
        <w:rPr>
          <w:b/>
          <w:i/>
        </w:rPr>
        <w:t>ины, Президента Французской Республики и Канцлера Федеративной Республики Германия в поддержку Комплекса мер по выполнению Ми</w:t>
      </w:r>
      <w:r w:rsidRPr="009E43E1">
        <w:rPr>
          <w:b/>
          <w:i/>
        </w:rPr>
        <w:t>н</w:t>
      </w:r>
      <w:r w:rsidRPr="009E43E1">
        <w:rPr>
          <w:b/>
          <w:i/>
        </w:rPr>
        <w:t>ских соглашений, принятого 12 февраля 2015 года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Президент Российской Федерации Владимир Путин, Президент Укр</w:t>
      </w:r>
      <w:r w:rsidRPr="009E43E1">
        <w:rPr>
          <w:i/>
        </w:rPr>
        <w:t>а</w:t>
      </w:r>
      <w:r w:rsidRPr="009E43E1">
        <w:rPr>
          <w:i/>
        </w:rPr>
        <w:t>ины Петр Порошенко, Президент Французской Ре</w:t>
      </w:r>
      <w:r w:rsidRPr="009E43E1">
        <w:rPr>
          <w:i/>
        </w:rPr>
        <w:t>с</w:t>
      </w:r>
      <w:r w:rsidRPr="009E43E1">
        <w:rPr>
          <w:i/>
        </w:rPr>
        <w:t xml:space="preserve">публики Франсуа </w:t>
      </w:r>
      <w:proofErr w:type="spellStart"/>
      <w:r w:rsidRPr="009E43E1">
        <w:rPr>
          <w:i/>
        </w:rPr>
        <w:t>Олланд</w:t>
      </w:r>
      <w:proofErr w:type="spellEnd"/>
      <w:r w:rsidRPr="009E43E1">
        <w:rPr>
          <w:i/>
        </w:rPr>
        <w:t xml:space="preserve"> и Канцлер Федеративной Республики Германия Ангела Меркель подтве</w:t>
      </w:r>
      <w:r w:rsidRPr="009E43E1">
        <w:rPr>
          <w:i/>
        </w:rPr>
        <w:t>р</w:t>
      </w:r>
      <w:r w:rsidRPr="009E43E1">
        <w:rPr>
          <w:i/>
        </w:rPr>
        <w:t>ждают полное уважение суверенитета и территор</w:t>
      </w:r>
      <w:r w:rsidRPr="009E43E1">
        <w:rPr>
          <w:i/>
        </w:rPr>
        <w:t>и</w:t>
      </w:r>
      <w:r w:rsidRPr="009E43E1">
        <w:rPr>
          <w:i/>
        </w:rPr>
        <w:t xml:space="preserve">альной целостности Украины. Они твердо убеждены в </w:t>
      </w:r>
      <w:proofErr w:type="spellStart"/>
      <w:r w:rsidRPr="009E43E1">
        <w:rPr>
          <w:i/>
        </w:rPr>
        <w:t>безальтернативности</w:t>
      </w:r>
      <w:proofErr w:type="spellEnd"/>
      <w:r w:rsidRPr="009E43E1">
        <w:rPr>
          <w:i/>
        </w:rPr>
        <w:t xml:space="preserve"> исключительно мирного урегулирования. Они всецело готовы предпринять любые возмо</w:t>
      </w:r>
      <w:r w:rsidRPr="009E43E1">
        <w:rPr>
          <w:i/>
        </w:rPr>
        <w:t>ж</w:t>
      </w:r>
      <w:r w:rsidRPr="009E43E1">
        <w:rPr>
          <w:i/>
        </w:rPr>
        <w:t xml:space="preserve">ные </w:t>
      </w:r>
      <w:proofErr w:type="gramStart"/>
      <w:r w:rsidRPr="009E43E1">
        <w:rPr>
          <w:i/>
        </w:rPr>
        <w:t>меры</w:t>
      </w:r>
      <w:proofErr w:type="gramEnd"/>
      <w:r w:rsidRPr="009E43E1">
        <w:rPr>
          <w:i/>
        </w:rPr>
        <w:t xml:space="preserve"> как по отдельности, так и совместно в этих целях.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В этом контексте лидеры одобряют Комплекс мер по выполнению Минских соглашений, принятый и подписанный в Минске 12 февраля 2015 г</w:t>
      </w:r>
      <w:r w:rsidRPr="009E43E1">
        <w:rPr>
          <w:i/>
        </w:rPr>
        <w:t>о</w:t>
      </w:r>
      <w:r w:rsidRPr="009E43E1">
        <w:rPr>
          <w:i/>
        </w:rPr>
        <w:t>да всеми, кто также подписал Минский протокол от 5 сентября 2014 года и Минский меморандум от 19 сентября 2014 года. Лидеры будут вносить вклад в этот процесс и использовать свое влияние на соответствующие стороны, чтобы способствовать выполнению этого Комплекса мер.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lastRenderedPageBreak/>
        <w:t>Германия и Франция окажут техническую поддержку для восстано</w:t>
      </w:r>
      <w:r w:rsidRPr="009E43E1">
        <w:rPr>
          <w:i/>
        </w:rPr>
        <w:t>в</w:t>
      </w:r>
      <w:r w:rsidRPr="009E43E1">
        <w:rPr>
          <w:i/>
        </w:rPr>
        <w:t>ления сегмента банковской системы в затронутых конфликтом районах, возможно, путем создания международного механизма для содействия ос</w:t>
      </w:r>
      <w:r w:rsidRPr="009E43E1">
        <w:rPr>
          <w:i/>
        </w:rPr>
        <w:t>у</w:t>
      </w:r>
      <w:r w:rsidRPr="009E43E1">
        <w:rPr>
          <w:i/>
        </w:rPr>
        <w:t>ществлению социальных выплат.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Лидеры разделяют убеждение в том, что укрепление сотрудничества между Европейским союзом, Украиной и Россией будет способствовать урегулированию данного кризиса. В этих целях они поддерживают продо</w:t>
      </w:r>
      <w:r w:rsidRPr="009E43E1">
        <w:rPr>
          <w:i/>
        </w:rPr>
        <w:t>л</w:t>
      </w:r>
      <w:r w:rsidRPr="009E43E1">
        <w:rPr>
          <w:i/>
        </w:rPr>
        <w:t>жение трехсторонних переговоров между Европейским союзом, Украиной и Россией по вопросам энергетики с тем, чтобы осуществить шаги в разв</w:t>
      </w:r>
      <w:r w:rsidRPr="009E43E1">
        <w:rPr>
          <w:i/>
        </w:rPr>
        <w:t>и</w:t>
      </w:r>
      <w:r w:rsidRPr="009E43E1">
        <w:rPr>
          <w:i/>
        </w:rPr>
        <w:t xml:space="preserve">тие </w:t>
      </w:r>
      <w:r w:rsidR="002616E7" w:rsidRPr="009E43E1">
        <w:rPr>
          <w:i/>
        </w:rPr>
        <w:t>«</w:t>
      </w:r>
      <w:r w:rsidRPr="009E43E1">
        <w:rPr>
          <w:i/>
        </w:rPr>
        <w:t>зимнего г</w:t>
      </w:r>
      <w:r w:rsidRPr="009E43E1">
        <w:rPr>
          <w:i/>
        </w:rPr>
        <w:t>а</w:t>
      </w:r>
      <w:r w:rsidRPr="009E43E1">
        <w:rPr>
          <w:i/>
        </w:rPr>
        <w:t>зового пакета</w:t>
      </w:r>
      <w:r w:rsidR="002616E7" w:rsidRPr="009E43E1">
        <w:rPr>
          <w:i/>
        </w:rPr>
        <w:t>»</w:t>
      </w:r>
      <w:r w:rsidRPr="009E43E1">
        <w:rPr>
          <w:i/>
        </w:rPr>
        <w:t>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Они также поддерживают трехсторонние переговоры между Евр</w:t>
      </w:r>
      <w:r w:rsidRPr="009E43E1">
        <w:rPr>
          <w:i/>
        </w:rPr>
        <w:t>о</w:t>
      </w:r>
      <w:r w:rsidRPr="009E43E1">
        <w:rPr>
          <w:i/>
        </w:rPr>
        <w:t>пейским союзом, Украиной и Россией в целях выработки практического р</w:t>
      </w:r>
      <w:r w:rsidRPr="009E43E1">
        <w:rPr>
          <w:i/>
        </w:rPr>
        <w:t>е</w:t>
      </w:r>
      <w:r w:rsidRPr="009E43E1">
        <w:rPr>
          <w:i/>
        </w:rPr>
        <w:t>шения вопросов, вызывающих обеспокоенность России, в связи с выполнен</w:t>
      </w:r>
      <w:r w:rsidRPr="009E43E1">
        <w:rPr>
          <w:i/>
        </w:rPr>
        <w:t>и</w:t>
      </w:r>
      <w:r w:rsidRPr="009E43E1">
        <w:rPr>
          <w:i/>
        </w:rPr>
        <w:t>ем Соглашения о Глубокой и всеобъемлющей зоне свободной то</w:t>
      </w:r>
      <w:r w:rsidRPr="009E43E1">
        <w:rPr>
          <w:i/>
        </w:rPr>
        <w:t>р</w:t>
      </w:r>
      <w:r w:rsidRPr="009E43E1">
        <w:rPr>
          <w:i/>
        </w:rPr>
        <w:t>говли между Украиной и Европейским союзом.</w:t>
      </w:r>
    </w:p>
    <w:p w:rsidR="002616E7" w:rsidRPr="009E43E1" w:rsidRDefault="005839C0" w:rsidP="005839C0">
      <w:pPr>
        <w:rPr>
          <w:i/>
        </w:rPr>
      </w:pPr>
      <w:r w:rsidRPr="009E43E1">
        <w:rPr>
          <w:i/>
        </w:rPr>
        <w:t>Лидеры по-прежнему привержены идее создания общего гуманитарн</w:t>
      </w:r>
      <w:r w:rsidRPr="009E43E1">
        <w:rPr>
          <w:i/>
        </w:rPr>
        <w:t>о</w:t>
      </w:r>
      <w:r w:rsidRPr="009E43E1">
        <w:rPr>
          <w:i/>
        </w:rPr>
        <w:t>го и экономического пространства от Атлантики до Тихого океана на осн</w:t>
      </w:r>
      <w:r w:rsidRPr="009E43E1">
        <w:rPr>
          <w:i/>
        </w:rPr>
        <w:t>о</w:t>
      </w:r>
      <w:r w:rsidRPr="009E43E1">
        <w:rPr>
          <w:i/>
        </w:rPr>
        <w:t>ве полного уважения международного права и принципов ОБСЕ.</w:t>
      </w:r>
    </w:p>
    <w:p w:rsidR="005839C0" w:rsidRPr="005839C0" w:rsidRDefault="005839C0" w:rsidP="005839C0">
      <w:r w:rsidRPr="009E43E1">
        <w:rPr>
          <w:i/>
        </w:rPr>
        <w:t>Лидеры будут и впредь привержены выполнению Минских соглаш</w:t>
      </w:r>
      <w:r w:rsidRPr="009E43E1">
        <w:rPr>
          <w:i/>
        </w:rPr>
        <w:t>е</w:t>
      </w:r>
      <w:r w:rsidRPr="009E43E1">
        <w:rPr>
          <w:i/>
        </w:rPr>
        <w:t xml:space="preserve">ний. С этой целью они договорились о создании контрольного механизма в </w:t>
      </w:r>
      <w:r w:rsidR="002616E7" w:rsidRPr="009E43E1">
        <w:rPr>
          <w:i/>
        </w:rPr>
        <w:t>«</w:t>
      </w:r>
      <w:r w:rsidRPr="009E43E1">
        <w:rPr>
          <w:i/>
        </w:rPr>
        <w:t>но</w:t>
      </w:r>
      <w:r w:rsidRPr="009E43E1">
        <w:rPr>
          <w:i/>
        </w:rPr>
        <w:t>р</w:t>
      </w:r>
      <w:r w:rsidRPr="009E43E1">
        <w:rPr>
          <w:i/>
        </w:rPr>
        <w:t>мандском формате</w:t>
      </w:r>
      <w:r w:rsidR="002616E7" w:rsidRPr="009E43E1">
        <w:rPr>
          <w:i/>
        </w:rPr>
        <w:t>»</w:t>
      </w:r>
      <w:r w:rsidRPr="009E43E1">
        <w:rPr>
          <w:i/>
        </w:rPr>
        <w:t>, который будет проводить встречи с регулярной пер</w:t>
      </w:r>
      <w:r w:rsidRPr="009E43E1">
        <w:rPr>
          <w:i/>
        </w:rPr>
        <w:t>и</w:t>
      </w:r>
      <w:r w:rsidRPr="009E43E1">
        <w:rPr>
          <w:i/>
        </w:rPr>
        <w:t>одичностью, как правило, на уровне старших должностных лиц, предста</w:t>
      </w:r>
      <w:r w:rsidRPr="009E43E1">
        <w:rPr>
          <w:i/>
        </w:rPr>
        <w:t>в</w:t>
      </w:r>
      <w:r w:rsidRPr="009E43E1">
        <w:rPr>
          <w:i/>
        </w:rPr>
        <w:t>ляющих министерства иностранных дел.</w:t>
      </w:r>
    </w:p>
    <w:p w:rsidR="002616E7" w:rsidRDefault="002616E7" w:rsidP="005839C0"/>
    <w:p w:rsidR="002616E7" w:rsidRDefault="002616E7" w:rsidP="005839C0"/>
    <w:p w:rsidR="002616E7" w:rsidRDefault="005839C0" w:rsidP="005839C0">
      <w:r w:rsidRPr="005839C0">
        <w:t>17.03.2018</w:t>
      </w:r>
    </w:p>
    <w:p w:rsidR="002616E7" w:rsidRDefault="002616E7" w:rsidP="005839C0"/>
    <w:p w:rsidR="002616E7" w:rsidRDefault="002616E7" w:rsidP="005839C0"/>
    <w:p w:rsidR="002616E7" w:rsidRDefault="005839C0" w:rsidP="002616E7">
      <w:pPr>
        <w:jc w:val="right"/>
      </w:pPr>
      <w:r w:rsidRPr="005839C0">
        <w:t>Буренков Александр</w:t>
      </w:r>
    </w:p>
    <w:p w:rsidR="002616E7" w:rsidRDefault="002616E7" w:rsidP="002616E7">
      <w:pPr>
        <w:jc w:val="right"/>
      </w:pPr>
      <w:r>
        <w:t>д</w:t>
      </w:r>
      <w:r w:rsidR="005839C0" w:rsidRPr="005839C0">
        <w:t xml:space="preserve">иректор Института русско-славянских исследований </w:t>
      </w:r>
    </w:p>
    <w:p w:rsidR="002616E7" w:rsidRDefault="005839C0" w:rsidP="002616E7">
      <w:pPr>
        <w:jc w:val="right"/>
      </w:pPr>
      <w:r w:rsidRPr="005839C0">
        <w:t>им. Н.Я. Дан</w:t>
      </w:r>
      <w:r w:rsidRPr="005839C0">
        <w:t>и</w:t>
      </w:r>
      <w:r w:rsidRPr="005839C0">
        <w:t xml:space="preserve">левского, </w:t>
      </w:r>
    </w:p>
    <w:p w:rsidR="00DB1C75" w:rsidRPr="00DB1C75" w:rsidRDefault="002616E7" w:rsidP="002616E7">
      <w:pPr>
        <w:jc w:val="right"/>
        <w:rPr>
          <w:szCs w:val="28"/>
        </w:rPr>
      </w:pPr>
      <w:r>
        <w:t>главный редактор газеты «</w:t>
      </w:r>
      <w:r w:rsidR="005839C0" w:rsidRPr="005839C0">
        <w:t>Г</w:t>
      </w:r>
      <w:r>
        <w:t>ражданин-созидатель»</w:t>
      </w:r>
    </w:p>
    <w:sectPr w:rsidR="00DB1C75" w:rsidRPr="00DB1C75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0" w:rsidRDefault="00E62B70" w:rsidP="005839C0">
      <w:r>
        <w:separator/>
      </w:r>
    </w:p>
  </w:endnote>
  <w:endnote w:type="continuationSeparator" w:id="0">
    <w:p w:rsidR="00E62B70" w:rsidRDefault="00E62B70" w:rsidP="0058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705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43E1" w:rsidRPr="005839C0" w:rsidRDefault="009E43E1" w:rsidP="005839C0">
        <w:pPr>
          <w:pStyle w:val="a7"/>
          <w:jc w:val="center"/>
          <w:rPr>
            <w:sz w:val="24"/>
            <w:szCs w:val="24"/>
          </w:rPr>
        </w:pPr>
        <w:r w:rsidRPr="005839C0">
          <w:rPr>
            <w:sz w:val="24"/>
            <w:szCs w:val="24"/>
          </w:rPr>
          <w:fldChar w:fldCharType="begin"/>
        </w:r>
        <w:r w:rsidRPr="005839C0">
          <w:rPr>
            <w:sz w:val="24"/>
            <w:szCs w:val="24"/>
          </w:rPr>
          <w:instrText>PAGE   \* MERGEFORMAT</w:instrText>
        </w:r>
        <w:r w:rsidRPr="005839C0">
          <w:rPr>
            <w:sz w:val="24"/>
            <w:szCs w:val="24"/>
          </w:rPr>
          <w:fldChar w:fldCharType="separate"/>
        </w:r>
        <w:r w:rsidR="0017059B">
          <w:rPr>
            <w:noProof/>
            <w:sz w:val="24"/>
            <w:szCs w:val="24"/>
          </w:rPr>
          <w:t>4</w:t>
        </w:r>
        <w:r w:rsidRPr="005839C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0" w:rsidRDefault="00E62B70" w:rsidP="005839C0">
      <w:r>
        <w:separator/>
      </w:r>
    </w:p>
  </w:footnote>
  <w:footnote w:type="continuationSeparator" w:id="0">
    <w:p w:rsidR="00E62B70" w:rsidRDefault="00E62B70" w:rsidP="0058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7"/>
    <w:rsid w:val="001373FF"/>
    <w:rsid w:val="0017059B"/>
    <w:rsid w:val="002616E7"/>
    <w:rsid w:val="003A6F22"/>
    <w:rsid w:val="005839C0"/>
    <w:rsid w:val="009E43E1"/>
    <w:rsid w:val="00DB1C75"/>
    <w:rsid w:val="00E62B70"/>
    <w:rsid w:val="00EF1BAA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9C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9C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39C0"/>
    <w:rPr>
      <w:color w:val="0000FF"/>
      <w:u w:val="single"/>
    </w:rPr>
  </w:style>
  <w:style w:type="character" w:styleId="a4">
    <w:name w:val="Emphasis"/>
    <w:basedOn w:val="a0"/>
    <w:uiPriority w:val="20"/>
    <w:qFormat/>
    <w:rsid w:val="005839C0"/>
    <w:rPr>
      <w:i/>
      <w:iCs/>
    </w:rPr>
  </w:style>
  <w:style w:type="character" w:customStyle="1" w:styleId="articlecopy">
    <w:name w:val="article_copy"/>
    <w:basedOn w:val="a0"/>
    <w:rsid w:val="005839C0"/>
  </w:style>
  <w:style w:type="character" w:customStyle="1" w:styleId="author">
    <w:name w:val="author"/>
    <w:basedOn w:val="a0"/>
    <w:rsid w:val="005839C0"/>
  </w:style>
  <w:style w:type="paragraph" w:styleId="a5">
    <w:name w:val="header"/>
    <w:basedOn w:val="a"/>
    <w:link w:val="a6"/>
    <w:uiPriority w:val="99"/>
    <w:unhideWhenUsed/>
    <w:rsid w:val="00583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9C0"/>
  </w:style>
  <w:style w:type="paragraph" w:styleId="a7">
    <w:name w:val="footer"/>
    <w:basedOn w:val="a"/>
    <w:link w:val="a8"/>
    <w:uiPriority w:val="99"/>
    <w:unhideWhenUsed/>
    <w:rsid w:val="00583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9C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9C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39C0"/>
    <w:rPr>
      <w:color w:val="0000FF"/>
      <w:u w:val="single"/>
    </w:rPr>
  </w:style>
  <w:style w:type="character" w:styleId="a4">
    <w:name w:val="Emphasis"/>
    <w:basedOn w:val="a0"/>
    <w:uiPriority w:val="20"/>
    <w:qFormat/>
    <w:rsid w:val="005839C0"/>
    <w:rPr>
      <w:i/>
      <w:iCs/>
    </w:rPr>
  </w:style>
  <w:style w:type="character" w:customStyle="1" w:styleId="articlecopy">
    <w:name w:val="article_copy"/>
    <w:basedOn w:val="a0"/>
    <w:rsid w:val="005839C0"/>
  </w:style>
  <w:style w:type="character" w:customStyle="1" w:styleId="author">
    <w:name w:val="author"/>
    <w:basedOn w:val="a0"/>
    <w:rsid w:val="005839C0"/>
  </w:style>
  <w:style w:type="paragraph" w:styleId="a5">
    <w:name w:val="header"/>
    <w:basedOn w:val="a"/>
    <w:link w:val="a6"/>
    <w:uiPriority w:val="99"/>
    <w:unhideWhenUsed/>
    <w:rsid w:val="00583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9C0"/>
  </w:style>
  <w:style w:type="paragraph" w:styleId="a7">
    <w:name w:val="footer"/>
    <w:basedOn w:val="a"/>
    <w:link w:val="a8"/>
    <w:uiPriority w:val="99"/>
    <w:unhideWhenUsed/>
    <w:rsid w:val="00583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sozidatel.ru/articles/kak-delo-skripalya-v-ocherednoj.html" TargetMode="External"/><Relationship Id="rId13" Type="http://schemas.openxmlformats.org/officeDocument/2006/relationships/hyperlink" Target="http://www.gr-sozidatel.ru/articles/svoih-ne-sdayom.html" TargetMode="External"/><Relationship Id="rId18" Type="http://schemas.openxmlformats.org/officeDocument/2006/relationships/hyperlink" Target="http://www.gr-sozidatel.ru/articles/tretej-mirovoj-vojny-iz-za-ukrainy-ne-budet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gr-sozidatel.ru/history/event-3429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-sozidatel.ru/articles/puti-vyhoda-ukrainy-iz-krizisa.html" TargetMode="External"/><Relationship Id="rId17" Type="http://schemas.openxmlformats.org/officeDocument/2006/relationships/hyperlink" Target="http://www.gr-sozidatel.ru/articles/holodnaya-golova-nikolaya-starikova-pugaet-russkoe-vozrozhdenie-novorossii-i-rossii-zhupelom-tretej-mirovoj-vojny.html" TargetMode="External"/><Relationship Id="rId25" Type="http://schemas.openxmlformats.org/officeDocument/2006/relationships/hyperlink" Target="https://riafan.ru/p/10355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-sozidatel.ru/articles/pochemu-rossiya-ne-vvela-vojska-na-ukrainu.html" TargetMode="External"/><Relationship Id="rId20" Type="http://schemas.openxmlformats.org/officeDocument/2006/relationships/hyperlink" Target="http://www.gr-sozidatel.ru/articles/puti-vyhoda-ukrainy-iz-krizis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-sozidatel.ru/articles/federalizaciya-ukrainy-ne-otvechaet-interesam-rossii-i-vsego-russkogo-mira.html" TargetMode="External"/><Relationship Id="rId24" Type="http://schemas.openxmlformats.org/officeDocument/2006/relationships/hyperlink" Target="https://www.youtube.com/watch?time_continue=410&amp;v=ot82TG6Wa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-sozidatel.ru/articles/velika-ukraina-a-otstupat-nekuda-pozadi-rossiya-8.05.2014.html" TargetMode="External"/><Relationship Id="rId23" Type="http://schemas.openxmlformats.org/officeDocument/2006/relationships/hyperlink" Target="http://www.gr-sozidatel.ru/media/3443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so.ru/articles/posle-kuzkinoj-materi.html" TargetMode="External"/><Relationship Id="rId19" Type="http://schemas.openxmlformats.org/officeDocument/2006/relationships/hyperlink" Target="http://www.gr-sozidatel.ru/articles/smozhet-li-ukra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so.ru/articles/posle-kuzkinoj-materi.html" TargetMode="External"/><Relationship Id="rId14" Type="http://schemas.openxmlformats.org/officeDocument/2006/relationships/hyperlink" Target="http://www.gr-sozidatel.ru/articles/federalizaciya-ukrainy-ne-otvechaet-interesam-rossii-i-vsego-russkogo-mira.html" TargetMode="External"/><Relationship Id="rId22" Type="http://schemas.openxmlformats.org/officeDocument/2006/relationships/hyperlink" Target="http://www.gr-sozidatel.ru/media/3431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49B2-342C-44D2-A38D-D3F9BDEE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2018-04-16T10:24:00Z</dcterms:created>
  <dcterms:modified xsi:type="dcterms:W3CDTF">2018-04-16T11:02:00Z</dcterms:modified>
</cp:coreProperties>
</file>